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A486" w14:textId="3DEDA85A" w:rsidR="005A5FE3" w:rsidRPr="00F97FCA" w:rsidRDefault="001F3A2B" w:rsidP="00B21472">
      <w:pPr>
        <w:jc w:val="center"/>
      </w:pPr>
      <w:r w:rsidRPr="00F97FCA">
        <w:t>C</w:t>
      </w:r>
      <w:r w:rsidR="002B1CC7" w:rsidRPr="00F97FCA">
        <w:t xml:space="preserve">HAMADA </w:t>
      </w:r>
      <w:r w:rsidR="002B1CC7" w:rsidRPr="00E204C6">
        <w:t xml:space="preserve">PUBLICA N.º </w:t>
      </w:r>
      <w:r w:rsidR="00E204C6" w:rsidRPr="00E204C6">
        <w:t>001</w:t>
      </w:r>
      <w:r w:rsidR="002B1CC7" w:rsidRPr="00E204C6">
        <w:t>/202</w:t>
      </w:r>
      <w:r w:rsidR="00B87A68" w:rsidRPr="00E204C6">
        <w:t>6</w:t>
      </w:r>
    </w:p>
    <w:p w14:paraId="7E6A6944" w14:textId="1B81CC5E" w:rsidR="005A5FE3" w:rsidRPr="00F97FCA" w:rsidRDefault="002B1CC7">
      <w:pPr>
        <w:spacing w:after="0" w:line="240" w:lineRule="auto"/>
        <w:jc w:val="center"/>
        <w:rPr>
          <w:b/>
          <w:sz w:val="24"/>
          <w:szCs w:val="24"/>
        </w:rPr>
      </w:pPr>
      <w:r w:rsidRPr="00F97FCA">
        <w:rPr>
          <w:b/>
          <w:sz w:val="24"/>
          <w:szCs w:val="24"/>
        </w:rPr>
        <w:t>ANEXO III - CONTRATO DE CONSTITUIÇÃO DE SOCIEDADE EM CONTA DE PARTICIPAÇÃO</w:t>
      </w:r>
    </w:p>
    <w:p w14:paraId="53554592" w14:textId="77777777" w:rsidR="005A5FE3" w:rsidRPr="00F97FCA" w:rsidRDefault="005A5FE3">
      <w:pPr>
        <w:jc w:val="both"/>
      </w:pPr>
    </w:p>
    <w:p w14:paraId="116F6455" w14:textId="77777777" w:rsidR="008F6601" w:rsidRPr="00F97FCA" w:rsidRDefault="008F6601">
      <w:pPr>
        <w:jc w:val="both"/>
      </w:pPr>
    </w:p>
    <w:p w14:paraId="095AD33A" w14:textId="77777777" w:rsidR="005A5FE3" w:rsidRPr="00F97FCA" w:rsidRDefault="002B1CC7">
      <w:pPr>
        <w:widowControl w:val="0"/>
        <w:spacing w:after="0" w:line="240" w:lineRule="auto"/>
        <w:jc w:val="both"/>
      </w:pPr>
      <w:r w:rsidRPr="00F97FCA">
        <w:t xml:space="preserve">Pelo presente instrumento particular, </w:t>
      </w:r>
    </w:p>
    <w:p w14:paraId="7F95B356" w14:textId="77777777" w:rsidR="000C58DF" w:rsidRPr="00F97FCA" w:rsidRDefault="000C58DF">
      <w:pPr>
        <w:widowControl w:val="0"/>
        <w:spacing w:after="0" w:line="240" w:lineRule="auto"/>
        <w:jc w:val="both"/>
      </w:pPr>
    </w:p>
    <w:p w14:paraId="5782EEB3" w14:textId="6620ADC5" w:rsidR="000C58DF" w:rsidRPr="00F97FCA" w:rsidRDefault="002B1CC7">
      <w:pPr>
        <w:widowControl w:val="0"/>
        <w:spacing w:after="0" w:line="240" w:lineRule="auto"/>
        <w:jc w:val="both"/>
      </w:pPr>
      <w:r w:rsidRPr="00F97FCA">
        <w:t>(i) XXX, XXX, doravante denominado “SÓCIO OSTENSIVO”;</w:t>
      </w:r>
    </w:p>
    <w:p w14:paraId="1F2245B2" w14:textId="77777777" w:rsidR="000C58DF" w:rsidRPr="00F97FCA" w:rsidRDefault="000C58DF">
      <w:pPr>
        <w:widowControl w:val="0"/>
        <w:spacing w:after="0" w:line="240" w:lineRule="auto"/>
        <w:jc w:val="both"/>
      </w:pPr>
    </w:p>
    <w:p w14:paraId="6F7746D1" w14:textId="5424D989"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SERVIÇO DE APOIO ÀS MICRO E PEQUENAS EMPRESAS DO ESTADO DE </w:t>
      </w:r>
      <w:r w:rsidR="00340CE7" w:rsidRPr="00F97FCA">
        <w:t>GOIÁS</w:t>
      </w:r>
      <w:r w:rsidRPr="00F97FCA">
        <w:t xml:space="preserve"> pessoa jurídica de direito privado, inscrito no CNPJ sob o </w:t>
      </w:r>
      <w:proofErr w:type="spellStart"/>
      <w:r w:rsidR="00666C46" w:rsidRPr="00F97FCA">
        <w:t>xxxxxxxxx</w:t>
      </w:r>
      <w:proofErr w:type="spellEnd"/>
      <w:r w:rsidRPr="00F97FCA">
        <w:t>, neste ato representado na forma de seu Estatuto Social, por seu Diretor Superintendente (dados), seu Diretor Técnico (dados) e seu Diretor Administrativo (dados)</w:t>
      </w:r>
      <w:r w:rsidR="00666C46" w:rsidRPr="00F97FCA">
        <w:t xml:space="preserve"> e o SERVIÇO DE APOIO ÀS MICRO E PEQUENAS EMPRESAS DO </w:t>
      </w:r>
      <w:r w:rsidR="0037728F" w:rsidRPr="00F97FCA">
        <w:t xml:space="preserve">ESTADO DE MATO GROSSO DO SUL  pessoa jurídica de direito privado, inscrito no CNPJ sob o </w:t>
      </w:r>
      <w:proofErr w:type="spellStart"/>
      <w:r w:rsidR="0037728F" w:rsidRPr="00F97FCA">
        <w:t>xxxxxxxxx</w:t>
      </w:r>
      <w:proofErr w:type="spellEnd"/>
      <w:r w:rsidR="0037728F" w:rsidRPr="00F97FCA">
        <w:t xml:space="preserve">, neste ato representado na forma de seu Estatuto Social, por seu Diretor Superintendente (dados), seu Diretor Técnico (dados) e seu Diretor Administrativo (dados) </w:t>
      </w:r>
      <w:r w:rsidRPr="00F97FCA">
        <w:t xml:space="preserve">doravante denominado "SÓCIO PARTICIPANTE PRINCIPAL”; </w:t>
      </w:r>
      <w:r w:rsidR="000C58DF" w:rsidRPr="00F97FCA">
        <w:t xml:space="preserve">e </w:t>
      </w:r>
    </w:p>
    <w:p w14:paraId="6CD6C8B9" w14:textId="77777777" w:rsidR="000C58DF" w:rsidRPr="00F97FCA" w:rsidRDefault="000C58DF">
      <w:pPr>
        <w:widowControl w:val="0"/>
        <w:spacing w:after="0" w:line="240" w:lineRule="auto"/>
        <w:jc w:val="both"/>
      </w:pPr>
    </w:p>
    <w:p w14:paraId="4DE4B2F1" w14:textId="77777777" w:rsidR="005A5FE3" w:rsidRPr="00F97FCA" w:rsidRDefault="002B1CC7">
      <w:pPr>
        <w:widowControl w:val="0"/>
        <w:spacing w:after="0" w:line="240" w:lineRule="auto"/>
        <w:jc w:val="both"/>
      </w:pPr>
      <w:r w:rsidRPr="00F97FCA">
        <w:t>(</w:t>
      </w:r>
      <w:proofErr w:type="spellStart"/>
      <w:r w:rsidRPr="00F97FCA">
        <w:t>iii</w:t>
      </w:r>
      <w:proofErr w:type="spellEnd"/>
      <w:r w:rsidRPr="00F97FCA">
        <w:t xml:space="preserve">) EMPRESA X (dados), doravante denominado "SÓCIO PARTICIPANTE”; </w:t>
      </w:r>
    </w:p>
    <w:p w14:paraId="59B19A7F" w14:textId="77777777" w:rsidR="005A5FE3" w:rsidRPr="00F97FCA" w:rsidRDefault="005A5FE3">
      <w:pPr>
        <w:widowControl w:val="0"/>
        <w:spacing w:after="0" w:line="240" w:lineRule="auto"/>
        <w:jc w:val="both"/>
      </w:pPr>
    </w:p>
    <w:p w14:paraId="0D80D6E7" w14:textId="77777777" w:rsidR="005A5FE3" w:rsidRPr="00F97FCA" w:rsidRDefault="002B1CC7">
      <w:pPr>
        <w:widowControl w:val="0"/>
        <w:spacing w:after="0" w:line="240" w:lineRule="auto"/>
        <w:jc w:val="both"/>
      </w:pPr>
      <w:r w:rsidRPr="00F97FCA">
        <w:t xml:space="preserve">“SÓCIO OSTENSIVO”, “SÓCIO PARTICIPANTE PRINCIPAL” e “SÓCIO(s) PARTICIPANTE(s)” doravante denominados, em conjunto, “SÓCIOS” e, isoladamente, “SÓCIO”. </w:t>
      </w:r>
    </w:p>
    <w:p w14:paraId="22C10A73" w14:textId="77777777" w:rsidR="005A5FE3" w:rsidRPr="00F97FCA" w:rsidRDefault="005A5FE3">
      <w:pPr>
        <w:widowControl w:val="0"/>
        <w:spacing w:after="0" w:line="240" w:lineRule="auto"/>
        <w:jc w:val="both"/>
      </w:pPr>
    </w:p>
    <w:p w14:paraId="62BAAFE6" w14:textId="77777777" w:rsidR="005A5FE3" w:rsidRPr="00F97FCA" w:rsidRDefault="002B1CC7">
      <w:pPr>
        <w:widowControl w:val="0"/>
        <w:spacing w:after="0" w:line="240" w:lineRule="auto"/>
        <w:jc w:val="both"/>
      </w:pPr>
      <w:r w:rsidRPr="00F97FCA">
        <w:t xml:space="preserve">Resolvem os SÓCIOS constituir uma Sociedade em Conta de Participação (“SOCIEDADE ou SCP”), nos termos dos artigos 991 e seguintes do Código Civil Brasileiro e da legislação em vigor, e de acordo com as seguintes cláusulas e condições: </w:t>
      </w:r>
    </w:p>
    <w:p w14:paraId="2EFAE764" w14:textId="77777777" w:rsidR="005A5FE3" w:rsidRPr="00F97FCA" w:rsidRDefault="005A5FE3">
      <w:pPr>
        <w:widowControl w:val="0"/>
        <w:spacing w:after="0" w:line="240" w:lineRule="auto"/>
        <w:jc w:val="both"/>
      </w:pPr>
    </w:p>
    <w:p w14:paraId="6A8BC330" w14:textId="77777777" w:rsidR="005A5FE3" w:rsidRPr="00F97FCA" w:rsidRDefault="002B1CC7">
      <w:pPr>
        <w:widowControl w:val="0"/>
        <w:spacing w:after="0" w:line="240" w:lineRule="auto"/>
        <w:jc w:val="both"/>
        <w:rPr>
          <w:b/>
        </w:rPr>
      </w:pPr>
      <w:r w:rsidRPr="00F97FCA">
        <w:rPr>
          <w:b/>
        </w:rPr>
        <w:t xml:space="preserve">CLÁUSULA I - DEFINIÇÕES </w:t>
      </w:r>
    </w:p>
    <w:p w14:paraId="596481CE" w14:textId="77777777" w:rsidR="000C58DF" w:rsidRPr="00F97FCA" w:rsidRDefault="000C58DF">
      <w:pPr>
        <w:widowControl w:val="0"/>
        <w:spacing w:after="0" w:line="240" w:lineRule="auto"/>
        <w:jc w:val="both"/>
        <w:rPr>
          <w:b/>
        </w:rPr>
      </w:pPr>
    </w:p>
    <w:p w14:paraId="0ECBFCCE" w14:textId="77777777" w:rsidR="005A5FE3" w:rsidRPr="00F97FCA" w:rsidRDefault="002B1CC7">
      <w:pPr>
        <w:widowControl w:val="0"/>
        <w:spacing w:after="0" w:line="240" w:lineRule="auto"/>
        <w:jc w:val="both"/>
      </w:pPr>
      <w:r w:rsidRPr="00F97FCA">
        <w:t xml:space="preserve">1.1. As palavras, expressões e abreviações com as letras iniciais maiúsculas, não definidas em outras partes deste Contrato Social, no singular ou no plural, terão o significado atribuído a elas no Anexo I. </w:t>
      </w:r>
    </w:p>
    <w:p w14:paraId="42AE21AF" w14:textId="77777777" w:rsidR="005A5FE3" w:rsidRPr="00F97FCA" w:rsidRDefault="005A5FE3">
      <w:pPr>
        <w:widowControl w:val="0"/>
        <w:spacing w:after="0" w:line="240" w:lineRule="auto"/>
        <w:jc w:val="both"/>
      </w:pPr>
    </w:p>
    <w:p w14:paraId="2D4F0EEB" w14:textId="77777777" w:rsidR="005A5FE3" w:rsidRPr="00F97FCA" w:rsidRDefault="002B1CC7">
      <w:pPr>
        <w:widowControl w:val="0"/>
        <w:spacing w:after="0" w:line="240" w:lineRule="auto"/>
        <w:jc w:val="both"/>
        <w:rPr>
          <w:b/>
        </w:rPr>
      </w:pPr>
      <w:r w:rsidRPr="00F97FCA">
        <w:rPr>
          <w:b/>
        </w:rPr>
        <w:t xml:space="preserve">CLÁUSULA II - DENOMINAÇÃO, OBJETO, SEDE e PRAZO </w:t>
      </w:r>
    </w:p>
    <w:p w14:paraId="43D66ACF" w14:textId="77777777" w:rsidR="000C58DF" w:rsidRPr="00F97FCA" w:rsidRDefault="000C58DF">
      <w:pPr>
        <w:widowControl w:val="0"/>
        <w:spacing w:after="0" w:line="240" w:lineRule="auto"/>
        <w:jc w:val="both"/>
        <w:rPr>
          <w:b/>
        </w:rPr>
      </w:pPr>
    </w:p>
    <w:p w14:paraId="4CFC06C4" w14:textId="77777777" w:rsidR="005A5FE3" w:rsidRPr="00F97FCA" w:rsidRDefault="002B1CC7">
      <w:pPr>
        <w:widowControl w:val="0"/>
        <w:spacing w:after="0" w:line="240" w:lineRule="auto"/>
        <w:jc w:val="both"/>
      </w:pPr>
      <w:r w:rsidRPr="00F97FCA">
        <w:t xml:space="preserve">2.1 A SOCIEDADE é despersonificada e será regida por este Contrato Social, pelos artigos Nº. 991 a Nº.996 do Código Civil Brasileiro, pelos artigos Nº.160 e Nº.161 do Regulamento do Imposto de Renda e demais normas aplicáveis. </w:t>
      </w:r>
    </w:p>
    <w:p w14:paraId="785C2A3B" w14:textId="77777777" w:rsidR="000C58DF" w:rsidRPr="00F97FCA" w:rsidRDefault="000C58DF">
      <w:pPr>
        <w:widowControl w:val="0"/>
        <w:spacing w:after="0" w:line="240" w:lineRule="auto"/>
        <w:jc w:val="both"/>
      </w:pPr>
    </w:p>
    <w:p w14:paraId="7B9C6C49" w14:textId="498573DB" w:rsidR="005A5FE3" w:rsidRPr="00F97FCA" w:rsidRDefault="002B1CC7">
      <w:pPr>
        <w:widowControl w:val="0"/>
        <w:spacing w:after="0" w:line="240" w:lineRule="auto"/>
        <w:jc w:val="both"/>
      </w:pPr>
      <w:r w:rsidRPr="00F97FCA">
        <w:t xml:space="preserve">2.2 A SOCIEDADE será denominada </w:t>
      </w:r>
      <w:r w:rsidR="00162F87" w:rsidRPr="00F97FCA">
        <w:t>Ipê Investe</w:t>
      </w:r>
      <w:r w:rsidRPr="00F97FCA">
        <w:t>. Este nome poderá ser alterado desde que de comum acordo dos SÓCIOS, para diferenciar as diversas SCPs que poderão ser criadas em decorrência do EDITAL de CHAMADA PÚBLICA N. 00X-202</w:t>
      </w:r>
      <w:r w:rsidR="00A96324" w:rsidRPr="00F97FCA">
        <w:t>6</w:t>
      </w:r>
      <w:r w:rsidRPr="00F97FCA">
        <w:t xml:space="preserve">. </w:t>
      </w:r>
    </w:p>
    <w:p w14:paraId="28209FCB" w14:textId="66D09352" w:rsidR="000C58DF" w:rsidRPr="00F97FCA" w:rsidRDefault="000C58DF">
      <w:pPr>
        <w:widowControl w:val="0"/>
        <w:spacing w:after="0" w:line="240" w:lineRule="auto"/>
        <w:jc w:val="both"/>
      </w:pPr>
    </w:p>
    <w:p w14:paraId="3AF3199E" w14:textId="464C168F" w:rsidR="005A5FE3" w:rsidRPr="00F97FCA" w:rsidRDefault="002B1CC7">
      <w:pPr>
        <w:widowControl w:val="0"/>
        <w:spacing w:after="0" w:line="240" w:lineRule="auto"/>
        <w:jc w:val="both"/>
      </w:pPr>
      <w:r w:rsidRPr="00F97FCA">
        <w:t xml:space="preserve">2.3 A SOCIEDADE terá sua sede social na cidade de </w:t>
      </w:r>
      <w:r w:rsidR="00340CE7" w:rsidRPr="00F97FCA">
        <w:t>Goiânia</w:t>
      </w:r>
      <w:r w:rsidRPr="00F97FCA">
        <w:t xml:space="preserve">, Estado </w:t>
      </w:r>
      <w:r w:rsidR="00340CE7" w:rsidRPr="00F97FCA">
        <w:t>Goiás</w:t>
      </w:r>
      <w:r w:rsidRPr="00F97FCA">
        <w:t xml:space="preserve"> </w:t>
      </w:r>
    </w:p>
    <w:p w14:paraId="01E31390" w14:textId="77777777" w:rsidR="000C58DF" w:rsidRPr="00F97FCA" w:rsidRDefault="000C58DF">
      <w:pPr>
        <w:widowControl w:val="0"/>
        <w:spacing w:after="0" w:line="240" w:lineRule="auto"/>
        <w:jc w:val="both"/>
      </w:pPr>
    </w:p>
    <w:p w14:paraId="1B2A87DC" w14:textId="1720F4E2" w:rsidR="005A5FE3" w:rsidRPr="00F97FCA" w:rsidRDefault="002B1CC7">
      <w:pPr>
        <w:widowControl w:val="0"/>
        <w:spacing w:after="0" w:line="240" w:lineRule="auto"/>
        <w:jc w:val="both"/>
      </w:pPr>
      <w:r w:rsidRPr="00F97FCA">
        <w:t xml:space="preserve">2.4 O objeto social da SOCIEDADE será a prospecção de oportunidades de negócios em </w:t>
      </w:r>
      <w:r w:rsidR="006A7952" w:rsidRPr="00F97FCA">
        <w:t>Startups/Negócios Inovadores</w:t>
      </w:r>
      <w:r w:rsidRPr="00F97FCA">
        <w:t xml:space="preserve"> para fins de investimento direto e/ou indireto, por meio da celebração de títulos privados conversíveis em participação </w:t>
      </w:r>
      <w:r w:rsidR="763D6260" w:rsidRPr="00F97FCA">
        <w:t>societária, conforme</w:t>
      </w:r>
      <w:r w:rsidRPr="00F97FCA">
        <w:t xml:space="preserve"> oportunidade e necessidade. Estes investimentos deverão obedecer ao decidido pelo Comitê de Investimentos de acordo com a(s) Tese(s) de Investimento previamente aprovada(s) pelo Comitê. </w:t>
      </w:r>
    </w:p>
    <w:p w14:paraId="056BBC30" w14:textId="77777777" w:rsidR="000C58DF" w:rsidRPr="00F97FCA" w:rsidRDefault="000C58DF">
      <w:pPr>
        <w:widowControl w:val="0"/>
        <w:spacing w:after="0" w:line="240" w:lineRule="auto"/>
        <w:jc w:val="both"/>
      </w:pPr>
    </w:p>
    <w:p w14:paraId="4AAB36F9" w14:textId="77777777" w:rsidR="00303C3D" w:rsidRPr="00F97FCA" w:rsidRDefault="002B1CC7">
      <w:pPr>
        <w:widowControl w:val="0"/>
        <w:spacing w:after="0" w:line="240" w:lineRule="auto"/>
        <w:jc w:val="both"/>
      </w:pPr>
      <w:r w:rsidRPr="00F97FCA">
        <w:t xml:space="preserve">2.5 A SOCIEDADE vigorará por prazo determinado, iniciando suas atividades nesta data </w:t>
      </w:r>
      <w:r w:rsidR="00303C3D" w:rsidRPr="00F97FCA">
        <w:t>e terminando em 10 anos após esta data.</w:t>
      </w:r>
    </w:p>
    <w:p w14:paraId="4117EEED" w14:textId="77777777" w:rsidR="00303C3D" w:rsidRPr="00F97FCA" w:rsidRDefault="00303C3D">
      <w:pPr>
        <w:widowControl w:val="0"/>
        <w:spacing w:after="0" w:line="240" w:lineRule="auto"/>
        <w:jc w:val="both"/>
      </w:pPr>
    </w:p>
    <w:p w14:paraId="3754BF82" w14:textId="2568D09D" w:rsidR="005A5FE3" w:rsidRPr="00F97FCA" w:rsidRDefault="002B1CC7">
      <w:pPr>
        <w:widowControl w:val="0"/>
        <w:spacing w:after="0" w:line="240" w:lineRule="auto"/>
        <w:jc w:val="both"/>
      </w:pPr>
      <w:r w:rsidRPr="00F97FCA">
        <w:t xml:space="preserve">2.6 Findo o prazo previsto no Item 2.5, os SÓCIOS acordam que o prazo de duração da SOCIEDADE será automaticamente prorrogado pelo tempo necessário para a solução de eventuais questões arbitrais, judiciais ou extrajudiciais envolvendo a SOCIEDADE. </w:t>
      </w:r>
    </w:p>
    <w:p w14:paraId="4943B9A4" w14:textId="77777777" w:rsidR="005A5FE3" w:rsidRPr="00F97FCA" w:rsidRDefault="005A5FE3">
      <w:pPr>
        <w:widowControl w:val="0"/>
        <w:spacing w:after="0" w:line="240" w:lineRule="auto"/>
        <w:jc w:val="both"/>
      </w:pPr>
    </w:p>
    <w:p w14:paraId="46359322" w14:textId="77777777" w:rsidR="005A5FE3" w:rsidRPr="00F97FCA" w:rsidRDefault="002B1CC7">
      <w:pPr>
        <w:widowControl w:val="0"/>
        <w:spacing w:after="0" w:line="240" w:lineRule="auto"/>
        <w:jc w:val="both"/>
        <w:rPr>
          <w:b/>
        </w:rPr>
      </w:pPr>
      <w:r w:rsidRPr="00F97FCA">
        <w:rPr>
          <w:b/>
        </w:rPr>
        <w:t xml:space="preserve">CLÁUSULA III - FUNDOS SOCIAIS </w:t>
      </w:r>
    </w:p>
    <w:p w14:paraId="66431918" w14:textId="77777777" w:rsidR="000C58DF" w:rsidRPr="00F97FCA" w:rsidRDefault="000C58DF">
      <w:pPr>
        <w:widowControl w:val="0"/>
        <w:spacing w:after="0" w:line="240" w:lineRule="auto"/>
        <w:jc w:val="both"/>
      </w:pPr>
    </w:p>
    <w:p w14:paraId="105A4EEE" w14:textId="6D38B01F" w:rsidR="005A5FE3" w:rsidRPr="00F97FCA" w:rsidRDefault="002B1CC7">
      <w:pPr>
        <w:widowControl w:val="0"/>
        <w:spacing w:after="0" w:line="240" w:lineRule="auto"/>
        <w:jc w:val="both"/>
      </w:pPr>
      <w:r w:rsidRPr="00F97FCA">
        <w:t xml:space="preserve">3.1 Os Fundos Sociais da SOCIEDADE serão </w:t>
      </w:r>
      <w:r w:rsidR="00A77482" w:rsidRPr="00F97FCA">
        <w:t>definidos conforme Proposta apresenta</w:t>
      </w:r>
      <w:r w:rsidR="00A61F29" w:rsidRPr="00F97FCA">
        <w:t>da</w:t>
      </w:r>
      <w:r w:rsidR="00A77482" w:rsidRPr="00F97FCA">
        <w:t xml:space="preserve"> pela PROPONENTE </w:t>
      </w:r>
      <w:r w:rsidRPr="00F97FCA">
        <w:t xml:space="preserve">(“Fundos Sociais”), cuja subscrição e integralização serão divididas entre os Sócios da seguinte forma: </w:t>
      </w:r>
    </w:p>
    <w:p w14:paraId="20DA2E4A" w14:textId="77777777" w:rsidR="000C58DF" w:rsidRPr="00F97FCA" w:rsidRDefault="000C58DF">
      <w:pPr>
        <w:widowControl w:val="0"/>
        <w:spacing w:after="0" w:line="240" w:lineRule="auto"/>
        <w:jc w:val="both"/>
      </w:pPr>
    </w:p>
    <w:p w14:paraId="7392B030" w14:textId="63299576" w:rsidR="005A5FE3" w:rsidRPr="00F97FCA" w:rsidRDefault="002B1CC7">
      <w:pPr>
        <w:widowControl w:val="0"/>
        <w:spacing w:after="0" w:line="240" w:lineRule="auto"/>
        <w:jc w:val="both"/>
      </w:pPr>
      <w:r w:rsidRPr="00F97FCA">
        <w:t xml:space="preserve">(i) O SÓCIO OSTENSIVO subscreve R$ X.000.000,00 (XXX milhões de </w:t>
      </w:r>
      <w:r w:rsidR="00830E42" w:rsidRPr="00F97FCA">
        <w:t>reais</w:t>
      </w:r>
      <w:r w:rsidRPr="00F97FCA">
        <w:t>), quantia a ser integralizada em moeda corrente nacional, ao longo do prazo de duração da Sociedade</w:t>
      </w:r>
      <w:r w:rsidR="00B50A53" w:rsidRPr="00F97FCA">
        <w:t>.</w:t>
      </w:r>
    </w:p>
    <w:p w14:paraId="5D7E1653" w14:textId="61C24F96" w:rsidR="005A5FE3" w:rsidRPr="00F97FCA" w:rsidRDefault="002B1CC7">
      <w:pPr>
        <w:widowControl w:val="0"/>
        <w:spacing w:after="0" w:line="240" w:lineRule="auto"/>
        <w:jc w:val="both"/>
        <w:rPr>
          <w:strike/>
        </w:rPr>
      </w:pPr>
      <w:r w:rsidRPr="00F97FCA">
        <w:t>(</w:t>
      </w:r>
      <w:proofErr w:type="spellStart"/>
      <w:r w:rsidRPr="00F97FCA">
        <w:t>ii</w:t>
      </w:r>
      <w:proofErr w:type="spellEnd"/>
      <w:r w:rsidRPr="00F97FCA">
        <w:t xml:space="preserve">) O SÓCIO PARTICIPANTE PRINCIPAL </w:t>
      </w:r>
      <w:r w:rsidR="008D5F02" w:rsidRPr="00F97FCA">
        <w:t>(SEBRAE/GO</w:t>
      </w:r>
      <w:r w:rsidR="008C5523" w:rsidRPr="00F97FCA">
        <w:t xml:space="preserve"> E SEBRAE/MS</w:t>
      </w:r>
      <w:r w:rsidR="008D5F02" w:rsidRPr="00F97FCA">
        <w:t xml:space="preserve">) </w:t>
      </w:r>
      <w:r w:rsidRPr="00F97FCA">
        <w:t xml:space="preserve">subscreve R$ </w:t>
      </w:r>
      <w:r w:rsidR="008C5523" w:rsidRPr="00F97FCA">
        <w:t>3</w:t>
      </w:r>
      <w:r w:rsidRPr="00F97FCA">
        <w:t xml:space="preserve">.000.000,00 (XXX milhões de </w:t>
      </w:r>
      <w:r w:rsidR="00830E42" w:rsidRPr="00F97FCA">
        <w:t>reais</w:t>
      </w:r>
      <w:r w:rsidRPr="00F97FCA">
        <w:t xml:space="preserve">), quantia a ser integralizada em moeda corrente nacional, ao longo do prazo de duração da Sociedade. </w:t>
      </w:r>
      <w:r w:rsidR="002A214D" w:rsidRPr="00F97FCA">
        <w:t xml:space="preserve"> (sugiro especificar os sócios </w:t>
      </w:r>
      <w:r w:rsidR="004B079D" w:rsidRPr="00F97FCA">
        <w:t>participantes principais)</w:t>
      </w:r>
    </w:p>
    <w:p w14:paraId="492B55C7" w14:textId="76741D35" w:rsidR="005A5FE3" w:rsidRPr="00F97FCA" w:rsidRDefault="002B1CC7">
      <w:pPr>
        <w:widowControl w:val="0"/>
        <w:spacing w:after="0" w:line="240" w:lineRule="auto"/>
        <w:jc w:val="both"/>
      </w:pPr>
      <w:r w:rsidRPr="00F97FCA">
        <w:t>(</w:t>
      </w:r>
      <w:proofErr w:type="spellStart"/>
      <w:r w:rsidRPr="00F97FCA">
        <w:t>iii</w:t>
      </w:r>
      <w:proofErr w:type="spellEnd"/>
      <w:r w:rsidRPr="00F97FCA">
        <w:t xml:space="preserve">) O SÓCIO PARTICIPANTE subscreve R$ X.000.000,00 (XXX milhões de </w:t>
      </w:r>
      <w:r w:rsidR="00830E42" w:rsidRPr="00F97FCA">
        <w:t>reais</w:t>
      </w:r>
      <w:r w:rsidRPr="00F97FCA">
        <w:t xml:space="preserve">), quantia a ser integralizada em moeda corrente nacional, ao longo do prazo de duração da Sociedade. </w:t>
      </w:r>
      <w:r w:rsidR="00F42DDE" w:rsidRPr="00F97FCA">
        <w:t xml:space="preserve"> </w:t>
      </w:r>
    </w:p>
    <w:p w14:paraId="298ABEBC" w14:textId="77777777" w:rsidR="000C58DF" w:rsidRPr="00F97FCA" w:rsidRDefault="000C58DF">
      <w:pPr>
        <w:widowControl w:val="0"/>
        <w:spacing w:after="0" w:line="240" w:lineRule="auto"/>
        <w:jc w:val="both"/>
      </w:pPr>
    </w:p>
    <w:p w14:paraId="041F778D" w14:textId="364BF794" w:rsidR="004C4BA8" w:rsidRPr="001A51DE" w:rsidRDefault="002B1CC7" w:rsidP="004C4BA8">
      <w:pPr>
        <w:widowControl w:val="0"/>
        <w:spacing w:after="0" w:line="240" w:lineRule="auto"/>
        <w:jc w:val="both"/>
      </w:pPr>
      <w:proofErr w:type="gramStart"/>
      <w:r w:rsidRPr="001A51DE">
        <w:t xml:space="preserve">3.2 </w:t>
      </w:r>
      <w:r w:rsidR="004C4BA8" w:rsidRPr="001A51DE">
        <w:t xml:space="preserve"> Os</w:t>
      </w:r>
      <w:proofErr w:type="gramEnd"/>
      <w:r w:rsidR="004C4BA8" w:rsidRPr="001A51DE">
        <w:t xml:space="preserve"> Fundos Sociais da SCP poderão ser ampliados ao longo de sua vigência, por meio de novas rodadas, edições do programa ou ingresso de novos sócios participantes, conforme a estratégia de investimento adotada.</w:t>
      </w:r>
    </w:p>
    <w:p w14:paraId="7804A78A" w14:textId="463A0D3A" w:rsidR="004C4BA8" w:rsidRPr="00F97FCA" w:rsidRDefault="004C4BA8">
      <w:pPr>
        <w:widowControl w:val="0"/>
        <w:spacing w:after="0" w:line="240" w:lineRule="auto"/>
        <w:jc w:val="both"/>
      </w:pPr>
    </w:p>
    <w:p w14:paraId="1E869527" w14:textId="3448E1A7" w:rsidR="005A5FE3" w:rsidRPr="00F97FCA" w:rsidRDefault="00DA09C1">
      <w:pPr>
        <w:widowControl w:val="0"/>
        <w:spacing w:after="0" w:line="240" w:lineRule="auto"/>
        <w:jc w:val="both"/>
      </w:pPr>
      <w:r w:rsidRPr="00F97FCA">
        <w:t xml:space="preserve">3.3 </w:t>
      </w:r>
      <w:r w:rsidR="002B1CC7" w:rsidRPr="00F97FCA">
        <w:t xml:space="preserve">Os Direitos Econômicos e os Direitos Políticos dos SÓCIOS na SOCIEDADE são aqueles definidos no Acordo de Sócios. </w:t>
      </w:r>
    </w:p>
    <w:p w14:paraId="138CA716" w14:textId="77777777" w:rsidR="000C58DF" w:rsidRPr="00F97FCA" w:rsidRDefault="000C58DF">
      <w:pPr>
        <w:widowControl w:val="0"/>
        <w:spacing w:after="0" w:line="240" w:lineRule="auto"/>
        <w:jc w:val="both"/>
      </w:pPr>
    </w:p>
    <w:p w14:paraId="2C14B530" w14:textId="290F1EFA" w:rsidR="005A5FE3" w:rsidRPr="00F97FCA" w:rsidRDefault="002B1CC7">
      <w:pPr>
        <w:widowControl w:val="0"/>
        <w:spacing w:after="0" w:line="240" w:lineRule="auto"/>
        <w:jc w:val="both"/>
      </w:pPr>
      <w:r w:rsidRPr="00F97FCA">
        <w:t>3.</w:t>
      </w:r>
      <w:r w:rsidR="00DA09C1" w:rsidRPr="00F97FCA">
        <w:t>4</w:t>
      </w:r>
      <w:r w:rsidRPr="00F97FCA">
        <w:t xml:space="preserve"> Por deliberação dos SÓCIOS, a parcela não integralizada dos Fundos Sociais, consubstanciada na cláusula 3.1., enquanto estiver apenas subscrita, poderá ser extinta, resultando na redução dos Fundos Sociais. </w:t>
      </w:r>
    </w:p>
    <w:p w14:paraId="3177B8DF" w14:textId="77777777" w:rsidR="005A5FE3" w:rsidRPr="00F97FCA" w:rsidRDefault="005A5FE3">
      <w:pPr>
        <w:widowControl w:val="0"/>
        <w:spacing w:after="0" w:line="240" w:lineRule="auto"/>
        <w:jc w:val="both"/>
      </w:pPr>
    </w:p>
    <w:p w14:paraId="58FC12F6" w14:textId="77777777" w:rsidR="005A5FE3" w:rsidRPr="00F97FCA" w:rsidRDefault="002B1CC7">
      <w:pPr>
        <w:widowControl w:val="0"/>
        <w:spacing w:after="0" w:line="240" w:lineRule="auto"/>
        <w:jc w:val="both"/>
        <w:rPr>
          <w:b/>
        </w:rPr>
      </w:pPr>
      <w:r w:rsidRPr="00F97FCA">
        <w:rPr>
          <w:b/>
        </w:rPr>
        <w:t xml:space="preserve">CLÁUSULA IV - ADMINISTRAÇÃO </w:t>
      </w:r>
    </w:p>
    <w:p w14:paraId="5C1694E6" w14:textId="77777777" w:rsidR="000C58DF" w:rsidRPr="00F97FCA" w:rsidRDefault="000C58DF">
      <w:pPr>
        <w:widowControl w:val="0"/>
        <w:spacing w:after="0" w:line="240" w:lineRule="auto"/>
        <w:jc w:val="both"/>
      </w:pPr>
    </w:p>
    <w:p w14:paraId="57464246" w14:textId="77777777" w:rsidR="006210EF" w:rsidRPr="00F97FCA" w:rsidRDefault="002B1CC7" w:rsidP="00811A52">
      <w:pPr>
        <w:widowControl w:val="0"/>
        <w:spacing w:after="0" w:line="240" w:lineRule="auto"/>
        <w:jc w:val="both"/>
      </w:pPr>
      <w:r w:rsidRPr="00F97FCA">
        <w:t xml:space="preserve">4.1 A administração da SOCIEDADE competirá exclusivamente ao representante legal do SÓCIO OSTENSIVO, tendo, nesta condição, amplos e gerais poderes de administração, podendo assinar contratos, títulos e demais documentos; aplicar e investir os recursos financeiros da Sociedade em </w:t>
      </w:r>
      <w:r w:rsidR="00C04479" w:rsidRPr="00F97FCA">
        <w:rPr>
          <w:bCs/>
        </w:rPr>
        <w:t>Startups/Negócios Inovadores</w:t>
      </w:r>
      <w:r w:rsidRPr="00F97FCA">
        <w:t>; emprestar os recursos financeiros da SOCIEDADE ao SÓCIO OSTENSIVO; contrair obrigações; enfim, praticar todos e quaisquer atos necessários à consecução do objeto social.</w:t>
      </w:r>
    </w:p>
    <w:p w14:paraId="597039F0" w14:textId="77824ACA" w:rsidR="005A5FE3" w:rsidRPr="00F97FCA" w:rsidRDefault="005A5FE3" w:rsidP="00E42853">
      <w:pPr>
        <w:widowControl w:val="0"/>
        <w:spacing w:after="0" w:line="240" w:lineRule="auto"/>
        <w:jc w:val="both"/>
      </w:pPr>
    </w:p>
    <w:p w14:paraId="2F4B2143" w14:textId="77777777" w:rsidR="00560EE3" w:rsidRDefault="002B1CC7" w:rsidP="005C4B13">
      <w:pPr>
        <w:widowControl w:val="0"/>
        <w:spacing w:after="0" w:line="240" w:lineRule="auto"/>
        <w:jc w:val="both"/>
      </w:pPr>
      <w:r w:rsidRPr="00F97FCA">
        <w:t>4.2 O SÓCIO OSTENSIVO é o único SÓCIO investido de poderes e autorizado a agir e se obrigar perante terceiros nos negócios, operações e atividades da SOCIEDADE. Nenhum SÓCIO PARTICIPANTE poderá agir ou se obrigar em nome da SOCIEDADE.</w:t>
      </w:r>
    </w:p>
    <w:p w14:paraId="10853429" w14:textId="77777777" w:rsidR="00560EE3" w:rsidRDefault="00560EE3" w:rsidP="005C4B13">
      <w:pPr>
        <w:widowControl w:val="0"/>
        <w:spacing w:after="0" w:line="240" w:lineRule="auto"/>
        <w:jc w:val="both"/>
      </w:pPr>
    </w:p>
    <w:p w14:paraId="5BFBBA10" w14:textId="7047E0BA" w:rsidR="005C4B13" w:rsidRPr="00F97FCA" w:rsidRDefault="005C4B13" w:rsidP="005C4B13">
      <w:pPr>
        <w:widowControl w:val="0"/>
        <w:spacing w:after="0" w:line="240" w:lineRule="auto"/>
        <w:jc w:val="both"/>
      </w:pPr>
      <w:r w:rsidRPr="00F97FCA">
        <w:t>4.3 O SÓCIO OSTENSIVO deverá apresentar mensalmente aos demais SÓCIOS, prestação de contas específica da SCP, que deverá conter no mínimo:  </w:t>
      </w:r>
    </w:p>
    <w:p w14:paraId="631DEC53" w14:textId="77777777" w:rsidR="005C4B13" w:rsidRPr="00F97FCA" w:rsidRDefault="005C4B13" w:rsidP="005C4B13">
      <w:pPr>
        <w:widowControl w:val="0"/>
        <w:spacing w:after="0" w:line="240" w:lineRule="auto"/>
        <w:jc w:val="both"/>
      </w:pPr>
      <w:r w:rsidRPr="00F97FCA">
        <w:t> </w:t>
      </w:r>
    </w:p>
    <w:p w14:paraId="0E00174E" w14:textId="77777777" w:rsidR="005C4B13" w:rsidRPr="00F97FCA" w:rsidRDefault="005C4B13" w:rsidP="005C4B13">
      <w:pPr>
        <w:widowControl w:val="0"/>
        <w:spacing w:after="0" w:line="240" w:lineRule="auto"/>
        <w:jc w:val="both"/>
      </w:pPr>
      <w:r w:rsidRPr="00F97FCA">
        <w:t>(i) Movimentação bancária  </w:t>
      </w:r>
    </w:p>
    <w:p w14:paraId="348AB512" w14:textId="77777777" w:rsidR="005C4B13" w:rsidRPr="00F97FCA" w:rsidRDefault="005C4B13" w:rsidP="005C4B13">
      <w:pPr>
        <w:widowControl w:val="0"/>
        <w:spacing w:after="0" w:line="240" w:lineRule="auto"/>
        <w:jc w:val="both"/>
      </w:pPr>
      <w:r w:rsidRPr="00F97FCA">
        <w:t>(</w:t>
      </w:r>
      <w:proofErr w:type="spellStart"/>
      <w:r w:rsidRPr="00F97FCA">
        <w:t>ii</w:t>
      </w:r>
      <w:proofErr w:type="spellEnd"/>
      <w:r w:rsidRPr="00F97FCA">
        <w:t>) Balancete  </w:t>
      </w:r>
    </w:p>
    <w:p w14:paraId="4851540C" w14:textId="77777777" w:rsidR="005C4B13" w:rsidRPr="00F97FCA" w:rsidRDefault="005C4B13" w:rsidP="005C4B13">
      <w:pPr>
        <w:widowControl w:val="0"/>
        <w:spacing w:after="0" w:line="240" w:lineRule="auto"/>
        <w:jc w:val="both"/>
      </w:pPr>
      <w:r w:rsidRPr="00F97FCA">
        <w:t>(</w:t>
      </w:r>
      <w:proofErr w:type="spellStart"/>
      <w:r w:rsidRPr="00F97FCA">
        <w:t>iii</w:t>
      </w:r>
      <w:proofErr w:type="spellEnd"/>
      <w:r w:rsidRPr="00F97FCA">
        <w:t>) Demonstrativo dos investimentos nas Startups/Negócios Inovadores.  </w:t>
      </w:r>
    </w:p>
    <w:p w14:paraId="1845BDFA" w14:textId="77777777" w:rsidR="000C58DF" w:rsidRPr="00F97FCA" w:rsidRDefault="000C58DF">
      <w:pPr>
        <w:widowControl w:val="0"/>
        <w:spacing w:after="0" w:line="240" w:lineRule="auto"/>
        <w:jc w:val="both"/>
      </w:pPr>
    </w:p>
    <w:p w14:paraId="01E60873" w14:textId="77777777" w:rsidR="005C4B13" w:rsidRPr="00F97FCA" w:rsidRDefault="005C4B13">
      <w:pPr>
        <w:widowControl w:val="0"/>
        <w:spacing w:after="0" w:line="240" w:lineRule="auto"/>
        <w:jc w:val="both"/>
      </w:pPr>
    </w:p>
    <w:p w14:paraId="1670A771" w14:textId="67AFED28" w:rsidR="005A5FE3" w:rsidRPr="00F97FCA" w:rsidRDefault="002B1CC7">
      <w:pPr>
        <w:widowControl w:val="0"/>
        <w:spacing w:after="0" w:line="240" w:lineRule="auto"/>
        <w:jc w:val="both"/>
      </w:pPr>
      <w:r w:rsidRPr="00F97FCA">
        <w:t xml:space="preserve">4.4 O SÓCIO OSTENSIVO deverá apresentar mensalmente aos demais SÓCIOS, relatório individual que mostre a evolução das </w:t>
      </w:r>
      <w:r w:rsidR="008E21B2" w:rsidRPr="00F97FCA">
        <w:rPr>
          <w:bCs/>
        </w:rPr>
        <w:t>Startups/Negócios Inovadores investidos</w:t>
      </w:r>
      <w:r w:rsidRPr="00F97FCA">
        <w:t xml:space="preserve">, que deverá conter no mínimo: </w:t>
      </w:r>
    </w:p>
    <w:p w14:paraId="45F0942C" w14:textId="77777777" w:rsidR="000C58DF" w:rsidRPr="00F97FCA" w:rsidRDefault="000C58DF">
      <w:pPr>
        <w:widowControl w:val="0"/>
        <w:spacing w:after="0" w:line="240" w:lineRule="auto"/>
        <w:jc w:val="both"/>
      </w:pPr>
    </w:p>
    <w:p w14:paraId="7AD45C36" w14:textId="77777777" w:rsidR="005A5FE3" w:rsidRPr="00F97FCA" w:rsidRDefault="002B1CC7">
      <w:pPr>
        <w:widowControl w:val="0"/>
        <w:spacing w:after="0" w:line="240" w:lineRule="auto"/>
        <w:jc w:val="both"/>
      </w:pPr>
      <w:r w:rsidRPr="00F97FCA">
        <w:t xml:space="preserve">(i) Faturamento </w:t>
      </w:r>
    </w:p>
    <w:p w14:paraId="3FE26C5E" w14:textId="77777777"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Evolução do faturamento (gráfico) </w:t>
      </w:r>
    </w:p>
    <w:p w14:paraId="6C642996" w14:textId="57DBD727" w:rsidR="005A5FE3" w:rsidRPr="00F97FCA" w:rsidRDefault="002B1CC7">
      <w:pPr>
        <w:widowControl w:val="0"/>
        <w:spacing w:after="0" w:line="240" w:lineRule="auto"/>
        <w:jc w:val="both"/>
      </w:pPr>
      <w:r w:rsidRPr="00F97FCA">
        <w:t>(</w:t>
      </w:r>
      <w:proofErr w:type="spellStart"/>
      <w:r w:rsidRPr="00F97FCA">
        <w:t>iii</w:t>
      </w:r>
      <w:proofErr w:type="spellEnd"/>
      <w:r w:rsidRPr="00F97FCA">
        <w:t>) Cash Burn</w:t>
      </w:r>
      <w:r w:rsidR="003E3986" w:rsidRPr="00F97FCA">
        <w:rPr>
          <w:rStyle w:val="Refdenotaderodap"/>
        </w:rPr>
        <w:footnoteReference w:id="2"/>
      </w:r>
      <w:r w:rsidRPr="00F97FCA">
        <w:t xml:space="preserve"> </w:t>
      </w:r>
    </w:p>
    <w:p w14:paraId="599C5EB8" w14:textId="77777777" w:rsidR="005A5FE3" w:rsidRPr="00F97FCA" w:rsidRDefault="002B1CC7">
      <w:pPr>
        <w:widowControl w:val="0"/>
        <w:spacing w:after="0" w:line="240" w:lineRule="auto"/>
        <w:jc w:val="both"/>
      </w:pPr>
      <w:r w:rsidRPr="00F97FCA">
        <w:t>(</w:t>
      </w:r>
      <w:proofErr w:type="spellStart"/>
      <w:r w:rsidRPr="00F97FCA">
        <w:t>iv</w:t>
      </w:r>
      <w:proofErr w:type="spellEnd"/>
      <w:r w:rsidRPr="00F97FCA">
        <w:t xml:space="preserve">) Impostos recolhidos </w:t>
      </w:r>
    </w:p>
    <w:p w14:paraId="5EEAA32A" w14:textId="77777777" w:rsidR="005A5FE3" w:rsidRPr="00F97FCA" w:rsidRDefault="002B1CC7">
      <w:pPr>
        <w:widowControl w:val="0"/>
        <w:spacing w:after="0" w:line="240" w:lineRule="auto"/>
        <w:jc w:val="both"/>
      </w:pPr>
      <w:r w:rsidRPr="00F97FCA">
        <w:t xml:space="preserve">(v) Número de clientes </w:t>
      </w:r>
    </w:p>
    <w:p w14:paraId="6A8278CB" w14:textId="77777777" w:rsidR="005A5FE3" w:rsidRPr="00F97FCA" w:rsidRDefault="002B1CC7">
      <w:pPr>
        <w:widowControl w:val="0"/>
        <w:spacing w:after="0" w:line="240" w:lineRule="auto"/>
        <w:jc w:val="both"/>
      </w:pPr>
      <w:r w:rsidRPr="00F97FCA">
        <w:t xml:space="preserve">(vi) Número de funcionários (PF e/ou PJ) </w:t>
      </w:r>
    </w:p>
    <w:p w14:paraId="37246841" w14:textId="77777777" w:rsidR="000C58DF" w:rsidRPr="00F97FCA" w:rsidRDefault="000C58DF">
      <w:pPr>
        <w:widowControl w:val="0"/>
        <w:spacing w:after="0" w:line="240" w:lineRule="auto"/>
        <w:jc w:val="both"/>
      </w:pPr>
    </w:p>
    <w:p w14:paraId="2A60EB39" w14:textId="4043F292" w:rsidR="005A5FE3" w:rsidRPr="00F97FCA" w:rsidRDefault="002B1CC7">
      <w:pPr>
        <w:widowControl w:val="0"/>
        <w:spacing w:after="0" w:line="240" w:lineRule="auto"/>
        <w:jc w:val="both"/>
      </w:pPr>
      <w:r w:rsidRPr="00F97FCA">
        <w:t xml:space="preserve">4.5 O SÓCIO OSTENSIVO deverá contratar empresa de Auditoria Externa independente que deverá apresentar parecer sobre as demonstrações financeiras anuais de cada uma das SCPs, até 6 </w:t>
      </w:r>
      <w:r w:rsidR="000C58DF" w:rsidRPr="00F97FCA">
        <w:t xml:space="preserve">(seis) </w:t>
      </w:r>
      <w:r w:rsidRPr="00F97FCA">
        <w:t>meses após o término do exercício fiscal</w:t>
      </w:r>
      <w:r w:rsidR="000C58DF" w:rsidRPr="00F97FCA">
        <w:t xml:space="preserve"> subsequente</w:t>
      </w:r>
      <w:r w:rsidRPr="00F97FCA">
        <w:t>.</w:t>
      </w:r>
      <w:r w:rsidR="008F25A6" w:rsidRPr="00F97FCA">
        <w:t xml:space="preserve"> </w:t>
      </w:r>
    </w:p>
    <w:p w14:paraId="632CBDA0" w14:textId="77777777" w:rsidR="005A5FE3" w:rsidRPr="00F97FCA" w:rsidRDefault="005A5FE3">
      <w:pPr>
        <w:widowControl w:val="0"/>
        <w:spacing w:after="0" w:line="240" w:lineRule="auto"/>
        <w:jc w:val="both"/>
      </w:pPr>
    </w:p>
    <w:p w14:paraId="46738DBF" w14:textId="77777777" w:rsidR="005A5FE3" w:rsidRPr="00F97FCA" w:rsidRDefault="002B1CC7">
      <w:pPr>
        <w:widowControl w:val="0"/>
        <w:spacing w:after="0" w:line="240" w:lineRule="auto"/>
        <w:jc w:val="both"/>
        <w:rPr>
          <w:b/>
        </w:rPr>
      </w:pPr>
      <w:r w:rsidRPr="00F97FCA">
        <w:rPr>
          <w:b/>
        </w:rPr>
        <w:t xml:space="preserve">CLÁUSULA V - APORTE DE RECURSOS e INGRESSO DE NOVOS SÓCIOS </w:t>
      </w:r>
    </w:p>
    <w:p w14:paraId="43673E77" w14:textId="77777777" w:rsidR="000C58DF" w:rsidRPr="00F97FCA" w:rsidRDefault="000C58DF">
      <w:pPr>
        <w:widowControl w:val="0"/>
        <w:spacing w:after="0" w:line="240" w:lineRule="auto"/>
        <w:jc w:val="both"/>
      </w:pPr>
    </w:p>
    <w:p w14:paraId="449F51A6" w14:textId="058E5346" w:rsidR="000C58DF" w:rsidRPr="00F97FCA" w:rsidRDefault="002B1CC7">
      <w:pPr>
        <w:widowControl w:val="0"/>
        <w:spacing w:after="0" w:line="240" w:lineRule="auto"/>
        <w:jc w:val="both"/>
      </w:pPr>
      <w:r w:rsidRPr="00F97FCA">
        <w:t xml:space="preserve">5.1 Em virtude da necessidade de recursos financeiros para a consecução do objeto social, caso algum SÓCIO prospecte novas oportunidades de negócios em </w:t>
      </w:r>
      <w:r w:rsidR="00A910D6" w:rsidRPr="00F97FCA">
        <w:rPr>
          <w:bCs/>
        </w:rPr>
        <w:t>Startups/Negócios Inovadores</w:t>
      </w:r>
      <w:r w:rsidRPr="00F97FCA">
        <w:t>, poderá(</w:t>
      </w:r>
      <w:proofErr w:type="spellStart"/>
      <w:r w:rsidRPr="00F97FCA">
        <w:t>ão</w:t>
      </w:r>
      <w:proofErr w:type="spellEnd"/>
      <w:r w:rsidRPr="00F97FCA">
        <w:t>) ser admitido(s) novo(s) sócio(s) na SOCIEDADE, mediante</w:t>
      </w:r>
      <w:r w:rsidR="000C58DF" w:rsidRPr="00F97FCA">
        <w:t>:</w:t>
      </w:r>
    </w:p>
    <w:p w14:paraId="5A11C46F" w14:textId="51A25B4B" w:rsidR="005A5FE3" w:rsidRPr="00F97FCA" w:rsidRDefault="005A5FE3">
      <w:pPr>
        <w:widowControl w:val="0"/>
        <w:spacing w:after="0" w:line="240" w:lineRule="auto"/>
        <w:jc w:val="both"/>
      </w:pPr>
    </w:p>
    <w:p w14:paraId="76A9AD50" w14:textId="77777777" w:rsidR="005A5FE3" w:rsidRPr="00F97FCA" w:rsidRDefault="002B1CC7">
      <w:pPr>
        <w:widowControl w:val="0"/>
        <w:spacing w:after="0" w:line="240" w:lineRule="auto"/>
        <w:jc w:val="both"/>
      </w:pPr>
      <w:r w:rsidRPr="00F97FCA">
        <w:t xml:space="preserve">(i) o aporte de recursos financeiros na Sociedade e assinatura de Termo de Adesão, ou </w:t>
      </w:r>
    </w:p>
    <w:p w14:paraId="666AD1D8" w14:textId="77777777"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crédito utilizado pelo Novo SÓCIO PARTICIPANTE, representado por Título Privado Conversível — Sócio Ostensivo e Investidor e assinatura do Termo de Cessão. </w:t>
      </w:r>
    </w:p>
    <w:p w14:paraId="1190884A" w14:textId="77777777" w:rsidR="000C58DF" w:rsidRPr="001A51DE" w:rsidRDefault="000C58DF">
      <w:pPr>
        <w:widowControl w:val="0"/>
        <w:spacing w:after="0" w:line="240" w:lineRule="auto"/>
        <w:jc w:val="both"/>
      </w:pPr>
    </w:p>
    <w:p w14:paraId="2980A69E" w14:textId="77777777" w:rsidR="003850F3" w:rsidRPr="001A51DE" w:rsidRDefault="002B1CC7" w:rsidP="003850F3">
      <w:pPr>
        <w:widowControl w:val="0"/>
        <w:spacing w:after="0" w:line="240" w:lineRule="auto"/>
        <w:jc w:val="both"/>
      </w:pPr>
      <w:r w:rsidRPr="001A51DE">
        <w:t xml:space="preserve">5.2 </w:t>
      </w:r>
      <w:r w:rsidR="003850F3" w:rsidRPr="001A51DE">
        <w:t>Poderão ingressar na SCP, a qualquer tempo, novos sócios participantes, inclusive entidades do Sistema Sebrae, instituições financeiras e parceiros privados, mediante Termo de Adesão padrão, sem necessidade de aditamento do Edital.</w:t>
      </w:r>
    </w:p>
    <w:p w14:paraId="2B012802" w14:textId="1F32A4A7" w:rsidR="005A5FE3" w:rsidRPr="00F97FCA" w:rsidRDefault="003850F3">
      <w:pPr>
        <w:widowControl w:val="0"/>
        <w:spacing w:after="0" w:line="240" w:lineRule="auto"/>
        <w:jc w:val="both"/>
      </w:pPr>
      <w:r w:rsidRPr="001A51DE">
        <w:br/>
      </w:r>
      <w:r w:rsidR="00EF4D74" w:rsidRPr="00F97FCA">
        <w:t xml:space="preserve">5.3 </w:t>
      </w:r>
      <w:r w:rsidR="002B1CC7" w:rsidRPr="00F97FCA">
        <w:t xml:space="preserve">A admissão de novos SÓCIOS estará condicionada à aceitação pelos atuais sócios em reunião em que será analisado o pedido de entrada na SOCIEDADE do interessado e decido por votação. </w:t>
      </w:r>
    </w:p>
    <w:p w14:paraId="666894B7" w14:textId="77777777" w:rsidR="005A5FE3" w:rsidRPr="00F97FCA" w:rsidRDefault="005A5FE3">
      <w:pPr>
        <w:widowControl w:val="0"/>
        <w:spacing w:after="0" w:line="240" w:lineRule="auto"/>
        <w:jc w:val="both"/>
      </w:pPr>
    </w:p>
    <w:p w14:paraId="551E0EF7" w14:textId="77777777" w:rsidR="005A5FE3" w:rsidRPr="00F97FCA" w:rsidRDefault="002B1CC7">
      <w:pPr>
        <w:widowControl w:val="0"/>
        <w:spacing w:after="0" w:line="240" w:lineRule="auto"/>
        <w:jc w:val="both"/>
        <w:rPr>
          <w:b/>
        </w:rPr>
      </w:pPr>
      <w:r w:rsidRPr="00F97FCA">
        <w:rPr>
          <w:b/>
        </w:rPr>
        <w:t xml:space="preserve">CLÁUSULA VI - OBRIGAÇÕES DO SÓCIO OSTENSIVO </w:t>
      </w:r>
    </w:p>
    <w:p w14:paraId="398F30C5" w14:textId="77777777" w:rsidR="000C58DF" w:rsidRPr="00F97FCA" w:rsidRDefault="000C58DF">
      <w:pPr>
        <w:widowControl w:val="0"/>
        <w:spacing w:after="0" w:line="240" w:lineRule="auto"/>
        <w:jc w:val="both"/>
        <w:rPr>
          <w:b/>
        </w:rPr>
      </w:pPr>
    </w:p>
    <w:p w14:paraId="7D30F570" w14:textId="77777777" w:rsidR="005A5FE3" w:rsidRPr="00F97FCA" w:rsidRDefault="002B1CC7">
      <w:pPr>
        <w:widowControl w:val="0"/>
        <w:spacing w:after="0" w:line="240" w:lineRule="auto"/>
        <w:jc w:val="both"/>
      </w:pPr>
      <w:r w:rsidRPr="00F97FCA">
        <w:t xml:space="preserve">6.1 Sem prejuízo de outras obrigações previstas neste Contrato Social e na legislação aplicável, são obrigações do SÓCIO OSTENSIVO: </w:t>
      </w:r>
    </w:p>
    <w:p w14:paraId="584F11DB" w14:textId="77777777" w:rsidR="002B7FC7" w:rsidRPr="00F97FCA" w:rsidRDefault="002B7FC7">
      <w:pPr>
        <w:widowControl w:val="0"/>
        <w:spacing w:after="0" w:line="240" w:lineRule="auto"/>
        <w:jc w:val="both"/>
      </w:pPr>
    </w:p>
    <w:p w14:paraId="732C8360" w14:textId="77777777" w:rsidR="002B7FC7" w:rsidRPr="00F97FCA" w:rsidRDefault="002B7FC7" w:rsidP="002B7FC7">
      <w:pPr>
        <w:widowControl w:val="0"/>
        <w:spacing w:after="0" w:line="240" w:lineRule="auto"/>
        <w:jc w:val="both"/>
      </w:pPr>
      <w:r w:rsidRPr="00F97FCA">
        <w:t xml:space="preserve">(a) Constituir a(s) SCP(s) – Sociedade(s) em Conta de Participação, buscar investidores interessados em fazer parte da iniciativa e formatar o </w:t>
      </w:r>
      <w:r w:rsidRPr="00F97FCA">
        <w:rPr>
          <w:i/>
          <w:iCs/>
        </w:rPr>
        <w:t>POOL</w:t>
      </w:r>
      <w:r w:rsidRPr="00F97FCA">
        <w:rPr>
          <w:rStyle w:val="Refdenotaderodap"/>
          <w:i/>
          <w:iCs/>
        </w:rPr>
        <w:footnoteReference w:id="3"/>
      </w:r>
      <w:r w:rsidRPr="00F97FCA">
        <w:t xml:space="preserve"> para a viabilização dos aportes dos novos SÓCIOS PARTICIPANTES, bem como os investimentos em </w:t>
      </w:r>
      <w:r w:rsidRPr="00F97FCA">
        <w:rPr>
          <w:bCs/>
        </w:rPr>
        <w:t>Startups/Negócios Inovadores</w:t>
      </w:r>
      <w:r w:rsidRPr="00F97FCA">
        <w:t xml:space="preserve">; </w:t>
      </w:r>
    </w:p>
    <w:p w14:paraId="0DB8F369" w14:textId="77777777" w:rsidR="002B7FC7" w:rsidRPr="00F97FCA" w:rsidRDefault="002B7FC7" w:rsidP="002B7FC7">
      <w:pPr>
        <w:widowControl w:val="0"/>
        <w:spacing w:after="0" w:line="240" w:lineRule="auto"/>
        <w:jc w:val="both"/>
      </w:pPr>
      <w:r w:rsidRPr="00F97FCA">
        <w:t xml:space="preserve">(b) Realizar a prospecção e seleção das </w:t>
      </w:r>
      <w:r w:rsidRPr="00F97FCA">
        <w:rPr>
          <w:bCs/>
        </w:rPr>
        <w:t>Startups/Negócios Inovadores</w:t>
      </w:r>
      <w:r w:rsidRPr="00F97FCA">
        <w:t xml:space="preserve">, segundo critérios definidos em conjunto (Tese de Investimento) quanto ao perfil das empresas e que inclua: equipe, perfil dos fundadores, escalabilidade, solução / proposta de valor, modelo de negócio, vendas e marketing, mercado, financeiro e </w:t>
      </w:r>
      <w:proofErr w:type="spellStart"/>
      <w:r w:rsidRPr="00F97FCA">
        <w:rPr>
          <w:i/>
          <w:iCs/>
        </w:rPr>
        <w:t>due</w:t>
      </w:r>
      <w:proofErr w:type="spellEnd"/>
      <w:r w:rsidRPr="00F97FCA">
        <w:t xml:space="preserve"> </w:t>
      </w:r>
      <w:proofErr w:type="spellStart"/>
      <w:r w:rsidRPr="00F97FCA">
        <w:rPr>
          <w:i/>
          <w:iCs/>
        </w:rPr>
        <w:t>diligence</w:t>
      </w:r>
      <w:proofErr w:type="spellEnd"/>
      <w:r w:rsidRPr="00F97FCA">
        <w:t xml:space="preserve">, entre outros; </w:t>
      </w:r>
    </w:p>
    <w:p w14:paraId="0B5ECE9A" w14:textId="77777777" w:rsidR="002B7FC7" w:rsidRPr="00F97FCA" w:rsidRDefault="002B7FC7" w:rsidP="002B7FC7">
      <w:pPr>
        <w:widowControl w:val="0"/>
        <w:spacing w:after="0" w:line="240" w:lineRule="auto"/>
        <w:jc w:val="both"/>
      </w:pPr>
      <w:r w:rsidRPr="00F97FCA">
        <w:t xml:space="preserve">(c) Realizar acompanhamento presencial e/ou à distância das atividades desempenhadas pelos empreendedores das </w:t>
      </w:r>
      <w:r w:rsidRPr="00F97FCA">
        <w:rPr>
          <w:bCs/>
        </w:rPr>
        <w:t xml:space="preserve">Startups/Negócios Inovadores </w:t>
      </w:r>
      <w:r w:rsidRPr="00F97FCA">
        <w:t xml:space="preserve">apoiados; </w:t>
      </w:r>
    </w:p>
    <w:p w14:paraId="4F289A0C" w14:textId="77777777" w:rsidR="002B7FC7" w:rsidRPr="00F97FCA" w:rsidRDefault="002B7FC7" w:rsidP="002B7FC7">
      <w:pPr>
        <w:widowControl w:val="0"/>
        <w:spacing w:after="0" w:line="240" w:lineRule="auto"/>
        <w:jc w:val="both"/>
      </w:pPr>
      <w:r w:rsidRPr="00F97FCA">
        <w:t xml:space="preserve">(d) Realizar aporte de capital nas </w:t>
      </w:r>
      <w:r w:rsidRPr="00F97FCA">
        <w:rPr>
          <w:bCs/>
        </w:rPr>
        <w:t>Startups/Negócios Inovadores</w:t>
      </w:r>
      <w:r w:rsidRPr="00F97FCA">
        <w:t xml:space="preserve"> selecionados por meio de </w:t>
      </w:r>
      <w:r w:rsidRPr="00F97FCA">
        <w:lastRenderedPageBreak/>
        <w:t>instrumento de dívida conversível em participação societária</w:t>
      </w:r>
      <w:r w:rsidRPr="00F97FCA">
        <w:rPr>
          <w:rStyle w:val="Refdenotaderodap"/>
        </w:rPr>
        <w:footnoteReference w:id="4"/>
      </w:r>
      <w:r w:rsidRPr="00F97FCA">
        <w:t xml:space="preserve">  ou outros instrumentos similares; </w:t>
      </w:r>
    </w:p>
    <w:p w14:paraId="63AAAFB9" w14:textId="77777777" w:rsidR="002B7FC7" w:rsidRPr="00F97FCA" w:rsidRDefault="002B7FC7" w:rsidP="002B7FC7">
      <w:pPr>
        <w:widowControl w:val="0"/>
        <w:spacing w:after="0" w:line="240" w:lineRule="auto"/>
        <w:jc w:val="both"/>
      </w:pPr>
      <w:r w:rsidRPr="00F97FCA">
        <w:t xml:space="preserve">(e) Contribuir para a inserção das </w:t>
      </w:r>
      <w:r w:rsidRPr="00F97FCA">
        <w:rPr>
          <w:bCs/>
        </w:rPr>
        <w:t>Startups/Negócios Inovadores</w:t>
      </w:r>
      <w:r w:rsidRPr="00F97FCA">
        <w:t xml:space="preserve"> selecionados no mercado brasileiro e no exterior, apoiando-as com ações de desenvolvimento, mentorias e capacitações técnicas, observando os requisitos mínimos de carga horária estabelecidos neste Edital, bem como realizar </w:t>
      </w:r>
      <w:proofErr w:type="spellStart"/>
      <w:r w:rsidRPr="00F97FCA">
        <w:rPr>
          <w:i/>
          <w:iCs/>
        </w:rPr>
        <w:t>matchmakings</w:t>
      </w:r>
      <w:proofErr w:type="spellEnd"/>
      <w:r w:rsidRPr="00F97FCA">
        <w:t xml:space="preserve"> e </w:t>
      </w:r>
      <w:r w:rsidRPr="00F97FCA">
        <w:rPr>
          <w:i/>
          <w:iCs/>
        </w:rPr>
        <w:t>networking</w:t>
      </w:r>
      <w:r w:rsidRPr="00F97FCA">
        <w:t xml:space="preserve">;   </w:t>
      </w:r>
    </w:p>
    <w:p w14:paraId="26244598" w14:textId="77777777" w:rsidR="002B7FC7" w:rsidRPr="00F97FCA" w:rsidRDefault="002B7FC7" w:rsidP="002B7FC7">
      <w:pPr>
        <w:widowControl w:val="0"/>
        <w:spacing w:after="0" w:line="240" w:lineRule="auto"/>
        <w:jc w:val="both"/>
      </w:pPr>
      <w:r w:rsidRPr="00F97FCA">
        <w:t xml:space="preserve">(f) Garantir o sigilo das informações relativas aos projetos das </w:t>
      </w:r>
      <w:r w:rsidRPr="00F97FCA">
        <w:rPr>
          <w:bCs/>
        </w:rPr>
        <w:t>Startups/Negócios Inovadores</w:t>
      </w:r>
      <w:r w:rsidRPr="00F97FCA">
        <w:t xml:space="preserve"> que submetidos no âmbito das INICIATIVAS;</w:t>
      </w:r>
    </w:p>
    <w:p w14:paraId="588E9595" w14:textId="77777777" w:rsidR="002B7FC7" w:rsidRPr="00F97FCA" w:rsidRDefault="002B7FC7" w:rsidP="002B7FC7">
      <w:pPr>
        <w:widowControl w:val="0"/>
        <w:spacing w:after="0" w:line="240" w:lineRule="auto"/>
        <w:jc w:val="both"/>
      </w:pPr>
      <w:r w:rsidRPr="00F97FCA">
        <w:t xml:space="preserve">(g) Divulgar e promover as INICIATIVAS previstas neste Edital; </w:t>
      </w:r>
    </w:p>
    <w:p w14:paraId="710D6C43" w14:textId="77777777" w:rsidR="002B7FC7" w:rsidRPr="00F97FCA" w:rsidRDefault="002B7FC7" w:rsidP="002B7FC7">
      <w:pPr>
        <w:widowControl w:val="0"/>
        <w:spacing w:after="0" w:line="240" w:lineRule="auto"/>
        <w:jc w:val="both"/>
      </w:pPr>
      <w:r w:rsidRPr="00F97FCA">
        <w:t xml:space="preserve">(h) Compartilhar com a coordenação da INICIATIVA informações sobre o andamento do processo de investimento e o perfil destas </w:t>
      </w:r>
      <w:r w:rsidRPr="00F97FCA">
        <w:rPr>
          <w:bCs/>
        </w:rPr>
        <w:t>Startups/Negócios Inovadores</w:t>
      </w:r>
      <w:r w:rsidRPr="00F97FCA">
        <w:t xml:space="preserve">. Estas informações serão utilizadas para fins de acompanhamento dos resultados gerados pela INICIATIVA, e deverão ser prestadas sempre que solicitado; </w:t>
      </w:r>
    </w:p>
    <w:p w14:paraId="2AFF3F33" w14:textId="77777777" w:rsidR="002B7FC7" w:rsidRPr="00F97FCA" w:rsidRDefault="002B7FC7" w:rsidP="002B7FC7">
      <w:pPr>
        <w:widowControl w:val="0"/>
        <w:spacing w:after="0" w:line="240" w:lineRule="auto"/>
        <w:jc w:val="both"/>
      </w:pPr>
      <w:r w:rsidRPr="00F97FCA">
        <w:t xml:space="preserve">(i) Incluir a logomarca do Sebrae </w:t>
      </w:r>
      <w:r w:rsidRPr="00F97FCA">
        <w:rPr>
          <w:bCs/>
        </w:rPr>
        <w:t>Startups</w:t>
      </w:r>
      <w:r w:rsidRPr="00F97FCA">
        <w:t xml:space="preserve"> e, em alguns casos, de parceiros em todas as comunicações utilizadas em ações externas que envolvam a participação das </w:t>
      </w:r>
      <w:r w:rsidRPr="00F97FCA">
        <w:rPr>
          <w:bCs/>
        </w:rPr>
        <w:t>Startups/Negócios Inovadores</w:t>
      </w:r>
      <w:r w:rsidRPr="00F97FCA">
        <w:t xml:space="preserve"> investidos pela INICIATIVA; </w:t>
      </w:r>
    </w:p>
    <w:p w14:paraId="1D2860EB" w14:textId="13CD6A0E" w:rsidR="002B7FC7" w:rsidRPr="00F97FCA" w:rsidRDefault="002B7FC7" w:rsidP="002B7FC7">
      <w:pPr>
        <w:widowControl w:val="0"/>
        <w:spacing w:after="0" w:line="240" w:lineRule="auto"/>
        <w:jc w:val="both"/>
      </w:pPr>
      <w:r w:rsidRPr="00F97FCA">
        <w:t xml:space="preserve">(j) Garantir o sigilo das informações relativas aos projetos apresentados pelas </w:t>
      </w:r>
      <w:r w:rsidRPr="00F97FCA">
        <w:rPr>
          <w:bCs/>
        </w:rPr>
        <w:t>Startups/Negócios Inovadores</w:t>
      </w:r>
      <w:r w:rsidR="0048166C">
        <w:rPr>
          <w:bCs/>
        </w:rPr>
        <w:t>;</w:t>
      </w:r>
      <w:r w:rsidRPr="00F97FCA">
        <w:t xml:space="preserve"> </w:t>
      </w:r>
    </w:p>
    <w:p w14:paraId="311AE599" w14:textId="77777777" w:rsidR="002B7FC7" w:rsidRPr="00F97FCA" w:rsidRDefault="002B7FC7" w:rsidP="002B7FC7">
      <w:pPr>
        <w:widowControl w:val="0"/>
        <w:spacing w:after="0" w:line="240" w:lineRule="auto"/>
        <w:jc w:val="both"/>
      </w:pPr>
      <w:r w:rsidRPr="00F97FCA">
        <w:t xml:space="preserve">(k) Estar adequada à Lei Geral de Proteção de Dados Pessoais (Lei nº 13.709/2018). </w:t>
      </w:r>
    </w:p>
    <w:p w14:paraId="6FE6EA55" w14:textId="6A7A45D0" w:rsidR="002B7FC7" w:rsidRPr="00F97FCA" w:rsidRDefault="002B7FC7" w:rsidP="002B7FC7">
      <w:pPr>
        <w:widowControl w:val="0"/>
        <w:spacing w:after="0" w:line="240" w:lineRule="auto"/>
        <w:jc w:val="both"/>
      </w:pPr>
      <w:r w:rsidRPr="00F97FCA">
        <w:t>(l) Estabelecer e documentar regras de governança e procedimentos operacionais internos, bem como criar regras para aprovação, revisão e armazenamento de documentos</w:t>
      </w:r>
      <w:r w:rsidR="0048166C">
        <w:t>;</w:t>
      </w:r>
    </w:p>
    <w:p w14:paraId="08B8B139" w14:textId="77777777" w:rsidR="002B7FC7" w:rsidRPr="00F97FCA" w:rsidRDefault="002B7FC7" w:rsidP="002B7FC7">
      <w:pPr>
        <w:widowControl w:val="0"/>
        <w:spacing w:after="0" w:line="240" w:lineRule="auto"/>
        <w:jc w:val="both"/>
      </w:pPr>
      <w:r w:rsidRPr="00F97FCA">
        <w:t xml:space="preserve">(m) Produzir e encaminhar trimestralmente ao SEBRAE/GO e ao SEBRAE/MS relatórios gerenciais da(s) SCP(s) e do desempenho das </w:t>
      </w:r>
      <w:r w:rsidRPr="00F97FCA">
        <w:rPr>
          <w:bCs/>
        </w:rPr>
        <w:t>Startups/Negócios Inovadores</w:t>
      </w:r>
      <w:r w:rsidRPr="00F97FCA">
        <w:t xml:space="preserve"> investidos;</w:t>
      </w:r>
    </w:p>
    <w:p w14:paraId="30739261" w14:textId="77777777" w:rsidR="002B7FC7" w:rsidRPr="00F97FCA" w:rsidRDefault="002B7FC7" w:rsidP="002B7FC7">
      <w:pPr>
        <w:widowControl w:val="0"/>
        <w:spacing w:after="0" w:line="240" w:lineRule="auto"/>
        <w:jc w:val="both"/>
      </w:pPr>
      <w:r w:rsidRPr="00F97FCA">
        <w:t xml:space="preserve">(n) Garantir acesso do SEBRAE/GO e ao SEBRAE/MS à conta corrente da(s) SCP(s) e transações financeiras; </w:t>
      </w:r>
    </w:p>
    <w:p w14:paraId="5CC34F54" w14:textId="77777777" w:rsidR="002B7FC7" w:rsidRPr="00F97FCA" w:rsidRDefault="002B7FC7" w:rsidP="002B7FC7">
      <w:pPr>
        <w:widowControl w:val="0"/>
        <w:spacing w:after="0" w:line="240" w:lineRule="auto"/>
        <w:jc w:val="both"/>
      </w:pPr>
      <w:r w:rsidRPr="00F97FCA">
        <w:t>(o) Responder às demandas do SEBRAE/GO e do SEBRAE/MS em até 5 (cinco) dias úteis, contados da solicitação.</w:t>
      </w:r>
    </w:p>
    <w:p w14:paraId="4BC73D48" w14:textId="77777777" w:rsidR="002B7FC7" w:rsidRPr="00F97FCA" w:rsidRDefault="002B7FC7" w:rsidP="002B7FC7">
      <w:pPr>
        <w:widowControl w:val="0"/>
        <w:spacing w:after="0" w:line="240" w:lineRule="auto"/>
        <w:jc w:val="both"/>
      </w:pPr>
      <w:r w:rsidRPr="00F97FCA">
        <w:t xml:space="preserve">(p) Manter escrituração contábil e fiscal em livros próprios, segundo as normas societárias e contábeis aplicáveis; </w:t>
      </w:r>
    </w:p>
    <w:p w14:paraId="3586BEFC" w14:textId="77777777" w:rsidR="002B7FC7" w:rsidRPr="00F97FCA" w:rsidRDefault="002B7FC7" w:rsidP="002B7FC7">
      <w:pPr>
        <w:widowControl w:val="0"/>
        <w:spacing w:after="0" w:line="240" w:lineRule="auto"/>
        <w:jc w:val="both"/>
      </w:pPr>
      <w:r w:rsidRPr="00F97FCA">
        <w:t>(q) Administrar e gerir de forma exclusiva, os negócios, atividades e operações da SOCIEDADE, atuando em nome próprio perante terceiros e assumindo integral responsabilidade pelas obrigações contraídas. Assegurar à sócia participante acesso a informações e relatórios para o exercício de controle finalístico.</w:t>
      </w:r>
    </w:p>
    <w:p w14:paraId="0D599C7F" w14:textId="77777777" w:rsidR="002B7FC7" w:rsidRPr="00F97FCA" w:rsidRDefault="002B7FC7" w:rsidP="002B7FC7">
      <w:pPr>
        <w:widowControl w:val="0"/>
        <w:spacing w:after="0" w:line="240" w:lineRule="auto"/>
        <w:jc w:val="both"/>
      </w:pPr>
      <w:r w:rsidRPr="00F97FCA">
        <w:t xml:space="preserve">r) Respeitar que a sócia participante se limita à participação nos resultados do empreendimento, sem atuação na gestão ou representação da sociedade, conforme os </w:t>
      </w:r>
      <w:proofErr w:type="spellStart"/>
      <w:r w:rsidRPr="00F97FCA">
        <w:t>arts</w:t>
      </w:r>
      <w:proofErr w:type="spellEnd"/>
      <w:r w:rsidRPr="00F97FCA">
        <w:t>. 991 a 996 do Código Civil.</w:t>
      </w:r>
    </w:p>
    <w:p w14:paraId="41D56A89" w14:textId="77777777" w:rsidR="002B7FC7" w:rsidRPr="00F97FCA" w:rsidRDefault="002B7FC7" w:rsidP="002B7FC7">
      <w:pPr>
        <w:widowControl w:val="0"/>
        <w:spacing w:after="0" w:line="240" w:lineRule="auto"/>
        <w:jc w:val="both"/>
      </w:pPr>
      <w:r w:rsidRPr="00F97FCA">
        <w:t xml:space="preserve">(s) Responsabilizar-se pelo recolhimento dos tributos incidentes sobre os negócios, atividades e operações da SOCIEDADE; </w:t>
      </w:r>
    </w:p>
    <w:p w14:paraId="3364DEAA" w14:textId="77777777" w:rsidR="002B7FC7" w:rsidRPr="00F97FCA" w:rsidRDefault="002B7FC7" w:rsidP="002B7FC7">
      <w:pPr>
        <w:widowControl w:val="0"/>
        <w:spacing w:after="0" w:line="240" w:lineRule="auto"/>
        <w:jc w:val="both"/>
      </w:pPr>
      <w:r w:rsidRPr="00F97FCA">
        <w:t xml:space="preserve">(t) Apresentar aos órgãos públicos competentes as declarações, formulários e informações exigidas pela legislação em vigor; </w:t>
      </w:r>
    </w:p>
    <w:p w14:paraId="3FBEF1E1" w14:textId="77777777" w:rsidR="002B7FC7" w:rsidRPr="00F97FCA" w:rsidRDefault="002B7FC7" w:rsidP="002B7FC7">
      <w:pPr>
        <w:widowControl w:val="0"/>
        <w:spacing w:after="0" w:line="240" w:lineRule="auto"/>
        <w:jc w:val="both"/>
      </w:pPr>
      <w:r w:rsidRPr="00F97FCA">
        <w:t xml:space="preserve">(u) Responsabilizar-se pelo levantamento das demonstrações financeiras da SOCIEDADE; </w:t>
      </w:r>
    </w:p>
    <w:p w14:paraId="7F1B83C2" w14:textId="77777777" w:rsidR="00AE77C9" w:rsidRPr="00F97FCA" w:rsidRDefault="00AE77C9" w:rsidP="00AE77C9">
      <w:pPr>
        <w:widowControl w:val="0"/>
        <w:spacing w:after="0" w:line="240" w:lineRule="auto"/>
        <w:jc w:val="both"/>
      </w:pPr>
      <w:r w:rsidRPr="00F97FCA">
        <w:t xml:space="preserve">(v) Observar, cumprir e respeitar todas as cláusulas, termos, artigos, normas e condições deste Contrato Social e da legislação em vigor; </w:t>
      </w:r>
    </w:p>
    <w:p w14:paraId="5D9A967F" w14:textId="77777777" w:rsidR="00AE77C9" w:rsidRPr="001A51DE" w:rsidRDefault="00AE77C9" w:rsidP="00AE77C9">
      <w:pPr>
        <w:widowControl w:val="0"/>
        <w:spacing w:after="0" w:line="240" w:lineRule="auto"/>
        <w:jc w:val="both"/>
      </w:pPr>
      <w:r w:rsidRPr="00F97FCA">
        <w:t xml:space="preserve">(w) Contratar empresa de auditoria externa e disponibilizar todos os documentos e informações </w:t>
      </w:r>
      <w:r w:rsidRPr="001A51DE">
        <w:t>necessários à perfeita execução dos trabalhos que deverão ser realizados em base anual;</w:t>
      </w:r>
    </w:p>
    <w:p w14:paraId="0E8C6B12" w14:textId="77777777" w:rsidR="00AE77C9" w:rsidRPr="001A51DE" w:rsidRDefault="00AE77C9" w:rsidP="00AE77C9">
      <w:pPr>
        <w:widowControl w:val="0"/>
        <w:spacing w:after="0" w:line="240" w:lineRule="auto"/>
        <w:jc w:val="both"/>
      </w:pPr>
      <w:r w:rsidRPr="001A51DE">
        <w:t xml:space="preserve">(x) Manter, durante toda a vigência da(s) SCP(s), registro individualizado dos aportes por Startup/Negócio Inovador, discriminando a origem do capital de cada Sócio Participante (SEBRAE/GO, SEBRAE/MS e demais sócios), nos termos da Cláusula 5.4 do Contrato de Constituição da SCP (Anexo III), de modo que, em qualquer evento de liquidez, seja possível apurar e comprovar o retorno proporcional devido a cada Sócio Participante com base no capital </w:t>
      </w:r>
      <w:r w:rsidRPr="001A51DE">
        <w:lastRenderedPageBreak/>
        <w:t xml:space="preserve">originalmente aportado por cada um; </w:t>
      </w:r>
    </w:p>
    <w:p w14:paraId="3BF4385A" w14:textId="77777777" w:rsidR="00AE77C9" w:rsidRPr="001A51DE" w:rsidRDefault="00AE77C9" w:rsidP="00AE77C9">
      <w:pPr>
        <w:widowControl w:val="0"/>
        <w:spacing w:after="0" w:line="240" w:lineRule="auto"/>
        <w:jc w:val="both"/>
      </w:pPr>
      <w:r w:rsidRPr="001A51DE">
        <w:t>(y) Apresentar ao SEBRAE/GO e ao SEBRAE/MS, previamente a cada pagamento decorrente de evento de liquidez, memória de cálculo detalhada nos termos da Cláusula 8.2.1 do Contrato SCP, com discriminação individual dos valores devidos a cada Sócio Participante;</w:t>
      </w:r>
    </w:p>
    <w:p w14:paraId="2322B1FC" w14:textId="5E088FFE" w:rsidR="00AE77C9" w:rsidRPr="001A51DE" w:rsidRDefault="00AE77C9" w:rsidP="00AE77C9">
      <w:pPr>
        <w:widowControl w:val="0"/>
        <w:spacing w:after="0" w:line="240" w:lineRule="auto"/>
        <w:jc w:val="both"/>
      </w:pPr>
      <w:r w:rsidRPr="001A51DE">
        <w:t xml:space="preserve">(z) </w:t>
      </w:r>
      <w:r w:rsidR="006D01BA" w:rsidRPr="001A51DE">
        <w:t>Apresentar, quando solicitado, as certidões negativas referentes às SCP(s).</w:t>
      </w:r>
    </w:p>
    <w:p w14:paraId="4FC372FC" w14:textId="77777777" w:rsidR="000C58DF" w:rsidRPr="001A51DE" w:rsidRDefault="000C58DF">
      <w:pPr>
        <w:widowControl w:val="0"/>
        <w:spacing w:after="0" w:line="240" w:lineRule="auto"/>
        <w:jc w:val="both"/>
      </w:pPr>
    </w:p>
    <w:p w14:paraId="72E610B2" w14:textId="77777777" w:rsidR="00AE77C9" w:rsidRPr="001A51DE" w:rsidRDefault="00AE77C9">
      <w:pPr>
        <w:widowControl w:val="0"/>
        <w:spacing w:after="0" w:line="240" w:lineRule="auto"/>
        <w:jc w:val="both"/>
      </w:pPr>
    </w:p>
    <w:p w14:paraId="72128ABB" w14:textId="3BC0F0D5" w:rsidR="006558C4" w:rsidRPr="001A51DE" w:rsidRDefault="002B1CC7">
      <w:pPr>
        <w:widowControl w:val="0"/>
        <w:spacing w:after="0" w:line="240" w:lineRule="auto"/>
        <w:jc w:val="both"/>
      </w:pPr>
      <w:r w:rsidRPr="001A51DE">
        <w:t xml:space="preserve">6.2 As receitas, despesas, resultados, ativos e passivos da SOCIEDADE serão escriturados nos livros e contabilidade do SÓCIO OSTENSIVO de forma individualizada e separada por SCP. </w:t>
      </w:r>
      <w:r w:rsidR="00C0116A" w:rsidRPr="001A51DE">
        <w:br/>
      </w:r>
    </w:p>
    <w:p w14:paraId="4160E5F0" w14:textId="22D575BD" w:rsidR="006558C4" w:rsidRPr="001A51DE" w:rsidRDefault="00C0116A">
      <w:pPr>
        <w:widowControl w:val="0"/>
        <w:spacing w:after="0" w:line="240" w:lineRule="auto"/>
        <w:jc w:val="both"/>
      </w:pPr>
      <w:r w:rsidRPr="001A51DE">
        <w:t>6.</w:t>
      </w:r>
      <w:r w:rsidR="00C26974" w:rsidRPr="001A51DE">
        <w:t xml:space="preserve">2.1 </w:t>
      </w:r>
      <w:r w:rsidR="006558C4" w:rsidRPr="001A51DE">
        <w:t xml:space="preserve">A escrituração contábil da SOCIEDADE observará as normas contábeis vigentes aplicáveis às SCPs, incluindo os pronunciamentos do Comitê de Pronunciamentos Contábeis (CPC) e as disposições do Regulamento do Imposto de Renda (Decreto nº 9.580/2018 — RIR/2018), especialmente seus </w:t>
      </w:r>
      <w:proofErr w:type="spellStart"/>
      <w:r w:rsidR="006558C4" w:rsidRPr="001A51DE">
        <w:t>arts</w:t>
      </w:r>
      <w:proofErr w:type="spellEnd"/>
      <w:r w:rsidR="006558C4" w:rsidRPr="001A51DE">
        <w:t>. 160, 161 e 269.</w:t>
      </w:r>
    </w:p>
    <w:p w14:paraId="758FA5B8" w14:textId="77777777" w:rsidR="006558C4" w:rsidRPr="001A51DE" w:rsidRDefault="006558C4">
      <w:pPr>
        <w:widowControl w:val="0"/>
        <w:spacing w:after="0" w:line="240" w:lineRule="auto"/>
        <w:jc w:val="both"/>
      </w:pPr>
    </w:p>
    <w:p w14:paraId="39969C99" w14:textId="3D620CBE" w:rsidR="005A5FE3" w:rsidRPr="00F97FCA" w:rsidRDefault="002B1CC7">
      <w:pPr>
        <w:widowControl w:val="0"/>
        <w:spacing w:after="0" w:line="240" w:lineRule="auto"/>
        <w:jc w:val="both"/>
        <w:rPr>
          <w:b/>
        </w:rPr>
      </w:pPr>
      <w:r w:rsidRPr="00F97FCA">
        <w:rPr>
          <w:b/>
        </w:rPr>
        <w:t xml:space="preserve">CLÁUSULA VII - OBRIGAÇÕES DO SÓCIO PARTICIPANTE PRINCIPAL </w:t>
      </w:r>
    </w:p>
    <w:p w14:paraId="5942D359" w14:textId="77777777" w:rsidR="000C58DF" w:rsidRPr="00F97FCA" w:rsidRDefault="000C58DF">
      <w:pPr>
        <w:widowControl w:val="0"/>
        <w:spacing w:after="0" w:line="240" w:lineRule="auto"/>
        <w:jc w:val="both"/>
      </w:pPr>
    </w:p>
    <w:p w14:paraId="62026D33" w14:textId="1463F1E0" w:rsidR="005A5FE3" w:rsidRPr="00F97FCA" w:rsidRDefault="002B1CC7">
      <w:pPr>
        <w:widowControl w:val="0"/>
        <w:spacing w:after="0" w:line="240" w:lineRule="auto"/>
        <w:jc w:val="both"/>
      </w:pPr>
      <w:r w:rsidRPr="00F97FCA">
        <w:t xml:space="preserve">7.1 Sem prejuízo de outras obrigações previstas neste Contrato Social e na legislação aplicável, são obrigações do SÓCIO PARTICIPANTE PRINCIPAL: </w:t>
      </w:r>
    </w:p>
    <w:p w14:paraId="7548D530" w14:textId="77777777" w:rsidR="000C58DF" w:rsidRPr="00F97FCA" w:rsidRDefault="000C58DF">
      <w:pPr>
        <w:widowControl w:val="0"/>
        <w:spacing w:after="0" w:line="240" w:lineRule="auto"/>
        <w:jc w:val="both"/>
      </w:pPr>
    </w:p>
    <w:p w14:paraId="122432A5" w14:textId="63D7B4EB" w:rsidR="005A5FE3" w:rsidRPr="00F97FCA" w:rsidRDefault="002B1CC7">
      <w:pPr>
        <w:widowControl w:val="0"/>
        <w:spacing w:after="0" w:line="240" w:lineRule="auto"/>
        <w:jc w:val="both"/>
      </w:pPr>
      <w:r w:rsidRPr="00F97FCA">
        <w:t xml:space="preserve">(a) Disponibilizar a Plataforma Sebrae Startups para as inscrições das </w:t>
      </w:r>
      <w:r w:rsidR="002D7E6D" w:rsidRPr="00F97FCA">
        <w:rPr>
          <w:bCs/>
        </w:rPr>
        <w:t>Startups/Negócios Inovadores</w:t>
      </w:r>
      <w:r w:rsidRPr="00F97FCA">
        <w:t xml:space="preserve"> n</w:t>
      </w:r>
      <w:r w:rsidR="001A35D8" w:rsidRPr="00F97FCA">
        <w:t>a</w:t>
      </w:r>
      <w:r w:rsidRPr="00F97FCA">
        <w:t xml:space="preserve"> </w:t>
      </w:r>
      <w:r w:rsidR="001A35D8" w:rsidRPr="00F97FCA">
        <w:t>INICIATIVA</w:t>
      </w:r>
      <w:r w:rsidRPr="00F97FCA">
        <w:t xml:space="preserve">; </w:t>
      </w:r>
    </w:p>
    <w:p w14:paraId="11B793C0" w14:textId="3B2E596E" w:rsidR="005A5FE3" w:rsidRPr="00F97FCA" w:rsidRDefault="002B1CC7">
      <w:pPr>
        <w:widowControl w:val="0"/>
        <w:spacing w:after="0" w:line="240" w:lineRule="auto"/>
        <w:jc w:val="both"/>
      </w:pPr>
      <w:r w:rsidRPr="00F97FCA">
        <w:t xml:space="preserve">(b) Divulgar e identificar possíveis novos parceiros para </w:t>
      </w:r>
      <w:r w:rsidR="001A35D8" w:rsidRPr="00F97FCA">
        <w:t>a INICIATIVA</w:t>
      </w:r>
      <w:r w:rsidRPr="00F97FCA">
        <w:t xml:space="preserve">; </w:t>
      </w:r>
      <w:r w:rsidR="001A35D8" w:rsidRPr="00F97FCA">
        <w:t xml:space="preserve"> </w:t>
      </w:r>
    </w:p>
    <w:p w14:paraId="4AABDBE1" w14:textId="7C299764" w:rsidR="005A5FE3" w:rsidRPr="00F97FCA" w:rsidRDefault="002B1CC7">
      <w:pPr>
        <w:widowControl w:val="0"/>
        <w:spacing w:after="0" w:line="240" w:lineRule="auto"/>
        <w:jc w:val="both"/>
      </w:pPr>
      <w:r w:rsidRPr="00F97FCA">
        <w:t xml:space="preserve">(c) Colaborar na organização e participar dos acompanhamentos </w:t>
      </w:r>
      <w:r w:rsidR="001A35D8" w:rsidRPr="00F97FCA">
        <w:t>da gestão do portfólio</w:t>
      </w:r>
      <w:r w:rsidRPr="00F97FCA">
        <w:t xml:space="preserve">; </w:t>
      </w:r>
    </w:p>
    <w:p w14:paraId="3BBAB143" w14:textId="7FDF71CB" w:rsidR="00F54E4C" w:rsidRPr="00F97FCA" w:rsidRDefault="002B1CC7" w:rsidP="00F54E4C">
      <w:pPr>
        <w:widowControl w:val="0"/>
        <w:spacing w:after="0" w:line="240" w:lineRule="auto"/>
        <w:jc w:val="both"/>
      </w:pPr>
      <w:r w:rsidRPr="00F97FCA">
        <w:t xml:space="preserve">(d) </w:t>
      </w:r>
      <w:r w:rsidR="00F54E4C" w:rsidRPr="00F97FCA">
        <w:t>Disponibilizar sem custos para a SOCIEDADE, as instalações disponíveis</w:t>
      </w:r>
      <w:r w:rsidR="00D75D35">
        <w:t>, sala de reunião e trein</w:t>
      </w:r>
      <w:r w:rsidR="00A400B0">
        <w:t>amento,</w:t>
      </w:r>
      <w:r w:rsidR="00F54E4C" w:rsidRPr="00F97FCA">
        <w:t xml:space="preserve"> de acordo com as necessidades contidas nas ações da INICIATIVA. </w:t>
      </w:r>
    </w:p>
    <w:p w14:paraId="746B6112" w14:textId="77777777" w:rsidR="00E42853" w:rsidRPr="00F97FCA" w:rsidRDefault="00E42853">
      <w:pPr>
        <w:widowControl w:val="0"/>
        <w:spacing w:after="0" w:line="240" w:lineRule="auto"/>
        <w:jc w:val="both"/>
      </w:pPr>
    </w:p>
    <w:p w14:paraId="5B39C0F9" w14:textId="77777777" w:rsidR="005A5FE3" w:rsidRPr="00F97FCA" w:rsidRDefault="002B1CC7">
      <w:pPr>
        <w:widowControl w:val="0"/>
        <w:spacing w:after="0" w:line="240" w:lineRule="auto"/>
        <w:jc w:val="both"/>
        <w:rPr>
          <w:b/>
        </w:rPr>
      </w:pPr>
      <w:r w:rsidRPr="00F97FCA">
        <w:rPr>
          <w:b/>
        </w:rPr>
        <w:t xml:space="preserve">CLÁUSULA VIII - OBRIGAÇÕES DOS SÓCIOS PARTICIPANTES </w:t>
      </w:r>
    </w:p>
    <w:p w14:paraId="68C7A767" w14:textId="77777777" w:rsidR="000C58DF" w:rsidRPr="00F97FCA" w:rsidRDefault="000C58DF">
      <w:pPr>
        <w:widowControl w:val="0"/>
        <w:spacing w:after="0" w:line="240" w:lineRule="auto"/>
        <w:jc w:val="both"/>
      </w:pPr>
    </w:p>
    <w:p w14:paraId="51ACE8A6" w14:textId="0DD2BDCA" w:rsidR="005A5FE3" w:rsidRPr="00F97FCA" w:rsidRDefault="002B1CC7">
      <w:pPr>
        <w:widowControl w:val="0"/>
        <w:spacing w:after="0" w:line="240" w:lineRule="auto"/>
        <w:jc w:val="both"/>
      </w:pPr>
      <w:r w:rsidRPr="00F97FCA">
        <w:t xml:space="preserve">8.1 Sem prejuízo de outras obrigações previstas neste Contrato Social e na legislação aplicável, são obrigações dos SÓCIOS PARTICIPANTES: </w:t>
      </w:r>
    </w:p>
    <w:p w14:paraId="33E02319" w14:textId="77777777" w:rsidR="000C58DF" w:rsidRPr="00F97FCA" w:rsidRDefault="000C58DF">
      <w:pPr>
        <w:widowControl w:val="0"/>
        <w:spacing w:after="0" w:line="240" w:lineRule="auto"/>
        <w:jc w:val="both"/>
      </w:pPr>
    </w:p>
    <w:p w14:paraId="7165FA20" w14:textId="77777777" w:rsidR="005A5FE3" w:rsidRPr="00F97FCA" w:rsidRDefault="002B1CC7">
      <w:pPr>
        <w:widowControl w:val="0"/>
        <w:spacing w:after="0" w:line="240" w:lineRule="auto"/>
        <w:jc w:val="both"/>
      </w:pPr>
      <w:r w:rsidRPr="00F97FCA">
        <w:t xml:space="preserve">(i) abster-se de agir ou se obrigar nos negócios, atividades e/ou operações da SOCIEDADE perante terceiros; </w:t>
      </w:r>
    </w:p>
    <w:p w14:paraId="703984F3" w14:textId="77777777"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responder pessoalmente perante terceiros, a SOCIEDADE e os demais SÓCIOS por danos ou prejuízos causados em decorrência de suas ações, atos e/ou omissões que infringirem este Contrato Social e/ou a legislação em vigor; e </w:t>
      </w:r>
    </w:p>
    <w:p w14:paraId="69AE4AB2" w14:textId="77777777" w:rsidR="005A5FE3" w:rsidRPr="00F97FCA" w:rsidRDefault="002B1CC7">
      <w:pPr>
        <w:widowControl w:val="0"/>
        <w:spacing w:after="0" w:line="240" w:lineRule="auto"/>
        <w:jc w:val="both"/>
      </w:pPr>
      <w:r w:rsidRPr="00F97FCA">
        <w:t>(</w:t>
      </w:r>
      <w:proofErr w:type="spellStart"/>
      <w:r w:rsidRPr="00F97FCA">
        <w:t>iii</w:t>
      </w:r>
      <w:proofErr w:type="spellEnd"/>
      <w:r w:rsidRPr="00F97FCA">
        <w:t xml:space="preserve">) observar, cumprir e respeitar todas as cláusulas, termos, artigos, normas e condições deste Contrato Social e da legislação em vigor. </w:t>
      </w:r>
    </w:p>
    <w:p w14:paraId="5E748892" w14:textId="77777777" w:rsidR="005A5FE3" w:rsidRPr="00F97FCA" w:rsidRDefault="005A5FE3">
      <w:pPr>
        <w:widowControl w:val="0"/>
        <w:spacing w:after="0" w:line="240" w:lineRule="auto"/>
        <w:jc w:val="both"/>
      </w:pPr>
    </w:p>
    <w:p w14:paraId="37A8372F" w14:textId="77777777" w:rsidR="005A5FE3" w:rsidRPr="00F97FCA" w:rsidRDefault="002B1CC7">
      <w:pPr>
        <w:widowControl w:val="0"/>
        <w:spacing w:after="0" w:line="240" w:lineRule="auto"/>
        <w:jc w:val="both"/>
        <w:rPr>
          <w:b/>
        </w:rPr>
      </w:pPr>
      <w:r w:rsidRPr="00F97FCA">
        <w:rPr>
          <w:b/>
        </w:rPr>
        <w:t xml:space="preserve">CLÁUSULA IX - TRANSFERÊNCIA DE PARTICIPAÇÕES </w:t>
      </w:r>
    </w:p>
    <w:p w14:paraId="7FBA8343" w14:textId="77777777" w:rsidR="000C58DF" w:rsidRPr="00F97FCA" w:rsidRDefault="000C58DF">
      <w:pPr>
        <w:widowControl w:val="0"/>
        <w:spacing w:after="0" w:line="240" w:lineRule="auto"/>
        <w:jc w:val="both"/>
      </w:pPr>
    </w:p>
    <w:p w14:paraId="4B59E05D" w14:textId="5C0508E1" w:rsidR="005A5FE3" w:rsidRPr="00F97FCA" w:rsidRDefault="002B1CC7">
      <w:pPr>
        <w:widowControl w:val="0"/>
        <w:spacing w:after="0" w:line="240" w:lineRule="auto"/>
        <w:jc w:val="both"/>
      </w:pPr>
      <w:r w:rsidRPr="00F97FCA">
        <w:t xml:space="preserve">9.1 Qualquer cessão, transferência e/ou outra forma de alienação, de modo gratuito ou oneroso, direta ou indiretamente, de parte ou da totalidade de participação societária detida pelo SÓCIO PARTICIPANTE PRINCIPAL ou por SÓCIO PARTICIPANTE na SOCIEDADE dependerá da prévia e expressa autorização </w:t>
      </w:r>
      <w:r w:rsidR="009A2159" w:rsidRPr="00F97FCA">
        <w:t xml:space="preserve">do SÓCIO OSTENSIVO </w:t>
      </w:r>
      <w:r w:rsidRPr="00F97FCA">
        <w:t xml:space="preserve">mediante assinatura de Termo de Cessão. </w:t>
      </w:r>
      <w:r w:rsidR="00A055A3" w:rsidRPr="00F97FCA">
        <w:t xml:space="preserve"> </w:t>
      </w:r>
    </w:p>
    <w:p w14:paraId="10F198F3" w14:textId="77777777" w:rsidR="005A5FE3" w:rsidRPr="00F97FCA" w:rsidRDefault="005A5FE3">
      <w:pPr>
        <w:widowControl w:val="0"/>
        <w:spacing w:after="0" w:line="240" w:lineRule="auto"/>
        <w:jc w:val="both"/>
      </w:pPr>
    </w:p>
    <w:p w14:paraId="1F854C64" w14:textId="77777777" w:rsidR="005A5FE3" w:rsidRPr="00F97FCA" w:rsidRDefault="002B1CC7">
      <w:pPr>
        <w:widowControl w:val="0"/>
        <w:spacing w:after="0" w:line="240" w:lineRule="auto"/>
        <w:jc w:val="both"/>
        <w:rPr>
          <w:b/>
        </w:rPr>
      </w:pPr>
      <w:r w:rsidRPr="00F97FCA">
        <w:rPr>
          <w:b/>
        </w:rPr>
        <w:t xml:space="preserve">CLÁUSULA X - EXCLUSÃO E RETIRADA DE SÓCIOS </w:t>
      </w:r>
    </w:p>
    <w:p w14:paraId="41839EA4" w14:textId="77777777" w:rsidR="000C58DF" w:rsidRPr="00F97FCA" w:rsidRDefault="000C58DF">
      <w:pPr>
        <w:widowControl w:val="0"/>
        <w:spacing w:after="0" w:line="240" w:lineRule="auto"/>
        <w:jc w:val="both"/>
      </w:pPr>
    </w:p>
    <w:p w14:paraId="5E4D5EA1" w14:textId="77777777" w:rsidR="000C58DF" w:rsidRPr="00F97FCA" w:rsidRDefault="002B1CC7">
      <w:pPr>
        <w:widowControl w:val="0"/>
        <w:spacing w:after="0" w:line="240" w:lineRule="auto"/>
        <w:jc w:val="both"/>
      </w:pPr>
      <w:r w:rsidRPr="00F97FCA">
        <w:t>10.1 Considerando as características da SOCIEDADE, fica facultado, ao SÓCIO OSTENSIVO, sua dissolução parcial, bem como a exclusão e retirada de SÓCIOS, desde que estes tenham</w:t>
      </w:r>
      <w:r w:rsidR="000C58DF" w:rsidRPr="00F97FCA">
        <w:t>:</w:t>
      </w:r>
    </w:p>
    <w:p w14:paraId="57D04EF3" w14:textId="442F1BE1" w:rsidR="005A5FE3" w:rsidRPr="00F97FCA" w:rsidRDefault="002B1CC7">
      <w:pPr>
        <w:widowControl w:val="0"/>
        <w:spacing w:after="0" w:line="240" w:lineRule="auto"/>
        <w:jc w:val="both"/>
      </w:pPr>
      <w:r w:rsidRPr="00F97FCA">
        <w:t xml:space="preserve"> </w:t>
      </w:r>
    </w:p>
    <w:p w14:paraId="6D71AA13" w14:textId="77777777" w:rsidR="005A5FE3" w:rsidRPr="00F97FCA" w:rsidRDefault="002B1CC7">
      <w:pPr>
        <w:widowControl w:val="0"/>
        <w:spacing w:after="0" w:line="240" w:lineRule="auto"/>
        <w:jc w:val="both"/>
      </w:pPr>
      <w:r w:rsidRPr="00F97FCA">
        <w:lastRenderedPageBreak/>
        <w:t xml:space="preserve">(i) atentado contra a Sociedade e/ou </w:t>
      </w:r>
    </w:p>
    <w:p w14:paraId="3C968706" w14:textId="77777777" w:rsidR="005A5FE3" w:rsidRPr="00F97FCA" w:rsidRDefault="002B1CC7">
      <w:pPr>
        <w:widowControl w:val="0"/>
        <w:spacing w:after="0" w:line="240" w:lineRule="auto"/>
        <w:jc w:val="both"/>
      </w:pPr>
      <w:r w:rsidRPr="00F97FCA">
        <w:t>(</w:t>
      </w:r>
      <w:proofErr w:type="spellStart"/>
      <w:r w:rsidRPr="00F97FCA">
        <w:t>ii</w:t>
      </w:r>
      <w:proofErr w:type="spellEnd"/>
      <w:r w:rsidRPr="00F97FCA">
        <w:t xml:space="preserve">) descumprido quaisquer das obrigações sociais assumidas. </w:t>
      </w:r>
    </w:p>
    <w:p w14:paraId="75C6CF36" w14:textId="77777777" w:rsidR="005A5FE3" w:rsidRPr="00F97FCA" w:rsidRDefault="005A5FE3">
      <w:pPr>
        <w:widowControl w:val="0"/>
        <w:spacing w:after="0" w:line="240" w:lineRule="auto"/>
        <w:jc w:val="both"/>
      </w:pPr>
    </w:p>
    <w:p w14:paraId="6708493E" w14:textId="77777777" w:rsidR="005A5FE3" w:rsidRPr="00F97FCA" w:rsidRDefault="002B1CC7">
      <w:pPr>
        <w:widowControl w:val="0"/>
        <w:spacing w:after="0" w:line="240" w:lineRule="auto"/>
        <w:jc w:val="both"/>
        <w:rPr>
          <w:b/>
        </w:rPr>
      </w:pPr>
      <w:bookmarkStart w:id="0" w:name="_Hlk176512213"/>
      <w:r w:rsidRPr="00F97FCA">
        <w:rPr>
          <w:b/>
        </w:rPr>
        <w:t xml:space="preserve">CLÁUSULA XI - REMUNERAÇÃO DO SÓCIO OSTENSIVO </w:t>
      </w:r>
    </w:p>
    <w:p w14:paraId="6F226C3B" w14:textId="77777777" w:rsidR="00591D03" w:rsidRPr="00F97FCA" w:rsidRDefault="00591D03">
      <w:pPr>
        <w:widowControl w:val="0"/>
        <w:spacing w:after="0" w:line="240" w:lineRule="auto"/>
        <w:jc w:val="both"/>
      </w:pPr>
    </w:p>
    <w:bookmarkEnd w:id="0"/>
    <w:p w14:paraId="1B925581" w14:textId="77777777" w:rsidR="008B6349" w:rsidRPr="00F97FCA" w:rsidRDefault="005222D9" w:rsidP="008B6349">
      <w:pPr>
        <w:widowControl w:val="0"/>
        <w:spacing w:after="0" w:line="240" w:lineRule="auto"/>
        <w:jc w:val="both"/>
      </w:pPr>
      <w:r w:rsidRPr="00F97FCA">
        <w:t xml:space="preserve">11.1 </w:t>
      </w:r>
      <w:r w:rsidR="004B582E" w:rsidRPr="00F97FCA">
        <w:t xml:space="preserve">O SÓCIO OSTENSIVO </w:t>
      </w:r>
      <w:r w:rsidR="008B6349" w:rsidRPr="00F97FCA">
        <w:t>fará jus à Taxa de Administração apresentada na proposta submetida</w:t>
      </w:r>
    </w:p>
    <w:p w14:paraId="5F152AF9" w14:textId="2E838B5D" w:rsidR="005222D9" w:rsidRPr="00F97FCA" w:rsidRDefault="004B582E" w:rsidP="005222D9">
      <w:pPr>
        <w:widowControl w:val="0"/>
        <w:spacing w:after="0" w:line="240" w:lineRule="auto"/>
        <w:jc w:val="both"/>
      </w:pPr>
      <w:r w:rsidRPr="00F97FCA">
        <w:t xml:space="preserve">em atenção ao EDITAL de CHAMADA PÚBLICA N. </w:t>
      </w:r>
      <w:r w:rsidR="00A02139">
        <w:t>001</w:t>
      </w:r>
      <w:r w:rsidRPr="0075289F">
        <w:t>-202</w:t>
      </w:r>
      <w:r w:rsidR="0075289F" w:rsidRPr="0075289F">
        <w:t>6</w:t>
      </w:r>
      <w:r w:rsidR="007F7848" w:rsidRPr="00F97FCA">
        <w:t xml:space="preserve"> </w:t>
      </w:r>
      <w:r w:rsidR="006645AB" w:rsidRPr="00F97FCA">
        <w:rPr>
          <w:bCs/>
        </w:rPr>
        <w:t xml:space="preserve">Seleção de Empresa Investidora de Venture Capital </w:t>
      </w:r>
      <w:r w:rsidR="0020623D" w:rsidRPr="00F97FCA">
        <w:rPr>
          <w:bCs/>
        </w:rPr>
        <w:t>e</w:t>
      </w:r>
      <w:r w:rsidR="006645AB" w:rsidRPr="00F97FCA">
        <w:rPr>
          <w:bCs/>
        </w:rPr>
        <w:t>m Estágio Inicial</w:t>
      </w:r>
      <w:r w:rsidR="0020623D" w:rsidRPr="00F97FCA">
        <w:rPr>
          <w:bCs/>
        </w:rPr>
        <w:t>.</w:t>
      </w:r>
      <w:r w:rsidR="0020623D" w:rsidRPr="00F97FCA">
        <w:rPr>
          <w:b/>
          <w:sz w:val="24"/>
          <w:szCs w:val="24"/>
        </w:rPr>
        <w:t xml:space="preserve"> </w:t>
      </w:r>
      <w:r w:rsidRPr="00F97FCA">
        <w:t xml:space="preserve"> Referida remuneração incidirá sobre toda e qualquer quantia disponível para fins de investimento nas </w:t>
      </w:r>
      <w:r w:rsidR="005770F9" w:rsidRPr="00F97FCA">
        <w:t xml:space="preserve">Startups/Negócios Inovadores </w:t>
      </w:r>
      <w:r w:rsidRPr="00F97FCA">
        <w:t>(incluindo, mas não se limitando a: valores integralizados junto aos Fundos Sociais da SOCIEDADE, rendimentos financeiros e disponibilidades financeiras decorrentes de compensações ou eficiências tributárias), o  pagamento será realizado na medida em que tais valores forem disponibilizados ao caixa da SOCIEDADE, descontados os valores efetivamente reservados ou gastos para cobrir os custos operacionais e demais despesas de rotina da operação.</w:t>
      </w:r>
    </w:p>
    <w:p w14:paraId="4A1E8360" w14:textId="77777777" w:rsidR="005222D9" w:rsidRPr="00F97FCA" w:rsidRDefault="005222D9" w:rsidP="005222D9">
      <w:pPr>
        <w:widowControl w:val="0"/>
        <w:spacing w:after="0" w:line="240" w:lineRule="auto"/>
        <w:jc w:val="both"/>
      </w:pPr>
    </w:p>
    <w:p w14:paraId="0FA2C974" w14:textId="3FD7EF45" w:rsidR="005222D9" w:rsidRPr="00F97FCA" w:rsidRDefault="005222D9" w:rsidP="005222D9">
      <w:pPr>
        <w:widowControl w:val="0"/>
        <w:spacing w:after="0" w:line="240" w:lineRule="auto"/>
        <w:jc w:val="both"/>
      </w:pPr>
      <w:r w:rsidRPr="00F97FCA">
        <w:t xml:space="preserve">11.2 </w:t>
      </w:r>
      <w:r w:rsidR="00134F96" w:rsidRPr="00F97FCA">
        <w:t xml:space="preserve">Caso, por qualquer motivo, o investimento da SOCIEDADE em determinada </w:t>
      </w:r>
      <w:r w:rsidR="003361AB" w:rsidRPr="00F97FCA">
        <w:t>Startups/Negócios Inovadores investidos</w:t>
      </w:r>
      <w:r w:rsidR="00134F96" w:rsidRPr="00F97FCA">
        <w:t xml:space="preserve"> não se concretize e o SÓCIO OSTENSIVO já tenha recebido a remuneração proporcional prevista acima, o SÓCIO OSTENSIVO deverá reembolsar a SOCIEDADE no valor correspondente, aplicada correção monetária pelo IPCA desde a data do efetivo recebimento até a efetiva devolução.</w:t>
      </w:r>
    </w:p>
    <w:p w14:paraId="731716DE" w14:textId="77777777" w:rsidR="005222D9" w:rsidRPr="00F97FCA" w:rsidRDefault="005222D9" w:rsidP="005222D9">
      <w:pPr>
        <w:widowControl w:val="0"/>
        <w:spacing w:after="0" w:line="240" w:lineRule="auto"/>
        <w:jc w:val="both"/>
      </w:pPr>
    </w:p>
    <w:p w14:paraId="6E2B0139" w14:textId="77777777" w:rsidR="005A5FE3" w:rsidRPr="00F97FCA" w:rsidRDefault="002B1CC7">
      <w:pPr>
        <w:widowControl w:val="0"/>
        <w:spacing w:after="0" w:line="240" w:lineRule="auto"/>
        <w:jc w:val="both"/>
        <w:rPr>
          <w:b/>
        </w:rPr>
      </w:pPr>
      <w:r w:rsidRPr="00F97FCA">
        <w:rPr>
          <w:b/>
        </w:rPr>
        <w:t xml:space="preserve">CLÁUSULA XII - ASSEMBLÉIA GERAL E QUÓRUM DE DELIBERAÇÃO </w:t>
      </w:r>
    </w:p>
    <w:p w14:paraId="5118AA9A" w14:textId="77777777" w:rsidR="00591D03" w:rsidRPr="00F97FCA" w:rsidRDefault="00591D03">
      <w:pPr>
        <w:widowControl w:val="0"/>
        <w:spacing w:after="0" w:line="240" w:lineRule="auto"/>
        <w:jc w:val="both"/>
      </w:pPr>
    </w:p>
    <w:p w14:paraId="02DAD7CE" w14:textId="1B381209" w:rsidR="005A5FE3" w:rsidRPr="00F97FCA" w:rsidRDefault="002B1CC7">
      <w:pPr>
        <w:widowControl w:val="0"/>
        <w:spacing w:after="0" w:line="240" w:lineRule="auto"/>
        <w:jc w:val="both"/>
      </w:pPr>
      <w:r w:rsidRPr="00F97FCA">
        <w:t xml:space="preserve">12.1 A Assembleia Geral é o órgão superior da SOCIEDADE e possui plenos poderes para deliberar sobre todos os negócios relativos ao objeto social e tomar as providências que julgar conveniente à defesa e ao desenvolvimento da Sociedade, podendo, inclusive, alterar este Contrato Social. </w:t>
      </w:r>
    </w:p>
    <w:p w14:paraId="48A2EB73" w14:textId="77777777" w:rsidR="00591D03" w:rsidRPr="00F97FCA" w:rsidRDefault="00591D03">
      <w:pPr>
        <w:widowControl w:val="0"/>
        <w:spacing w:after="0" w:line="240" w:lineRule="auto"/>
        <w:jc w:val="both"/>
      </w:pPr>
    </w:p>
    <w:p w14:paraId="2095A320" w14:textId="227048BB" w:rsidR="005A5FE3" w:rsidRPr="00F97FCA" w:rsidRDefault="002B1CC7">
      <w:pPr>
        <w:widowControl w:val="0"/>
        <w:spacing w:after="0" w:line="240" w:lineRule="auto"/>
        <w:jc w:val="both"/>
      </w:pPr>
      <w:r w:rsidRPr="00F97FCA">
        <w:t xml:space="preserve">12.2 A Assembleia Geral será convocada pelo SÓCIO OSTENSIVO, por e-mail, enviado aos SÓCIOS PARTICIPANTES, com antecedência mínima de 07 (sete) dias da data da Assembleia Geral. </w:t>
      </w:r>
    </w:p>
    <w:p w14:paraId="6D8B8074" w14:textId="77777777" w:rsidR="00591D03" w:rsidRPr="00F97FCA" w:rsidRDefault="00591D03">
      <w:pPr>
        <w:widowControl w:val="0"/>
        <w:spacing w:after="0" w:line="240" w:lineRule="auto"/>
        <w:jc w:val="both"/>
      </w:pPr>
    </w:p>
    <w:p w14:paraId="279FB954" w14:textId="1B549440" w:rsidR="005A5FE3" w:rsidRPr="00F97FCA" w:rsidRDefault="002B1CC7">
      <w:pPr>
        <w:widowControl w:val="0"/>
        <w:spacing w:after="0" w:line="240" w:lineRule="auto"/>
        <w:jc w:val="both"/>
      </w:pPr>
      <w:r w:rsidRPr="00F97FCA">
        <w:t xml:space="preserve">12.3 As Assembleias Gerais serão realizadas, conforme previsto na respectiva convocação, na sede do SÓCIO OSTENSIVO, em outro local ou por videoconferência. </w:t>
      </w:r>
    </w:p>
    <w:p w14:paraId="1FE260A7" w14:textId="77777777" w:rsidR="00591D03" w:rsidRPr="00F97FCA" w:rsidRDefault="00591D03">
      <w:pPr>
        <w:widowControl w:val="0"/>
        <w:spacing w:after="0" w:line="240" w:lineRule="auto"/>
        <w:jc w:val="both"/>
      </w:pPr>
    </w:p>
    <w:p w14:paraId="3595868F" w14:textId="1F79D4B8" w:rsidR="005A5FE3" w:rsidRPr="00F97FCA" w:rsidRDefault="002B1CC7">
      <w:pPr>
        <w:widowControl w:val="0"/>
        <w:spacing w:after="0" w:line="240" w:lineRule="auto"/>
        <w:jc w:val="both"/>
      </w:pPr>
      <w:r w:rsidRPr="00F97FCA">
        <w:t xml:space="preserve">12.4 Dispensam-se as formalidades de convocação, quando os SÓCIOS titulares de 100% (cem por cento) dos Direitos Políticos comparecerem ou se declararem, por escrito, cientes do local, data, hora e ordem do dia. </w:t>
      </w:r>
    </w:p>
    <w:p w14:paraId="6778AAC9" w14:textId="77777777" w:rsidR="00591D03" w:rsidRPr="00F97FCA" w:rsidRDefault="00591D03">
      <w:pPr>
        <w:widowControl w:val="0"/>
        <w:spacing w:after="0" w:line="240" w:lineRule="auto"/>
        <w:jc w:val="both"/>
      </w:pPr>
    </w:p>
    <w:p w14:paraId="4457FAE2" w14:textId="2C8E3AF6" w:rsidR="005A5FE3" w:rsidRPr="00F97FCA" w:rsidRDefault="002B1CC7">
      <w:pPr>
        <w:widowControl w:val="0"/>
        <w:spacing w:after="0" w:line="240" w:lineRule="auto"/>
        <w:jc w:val="both"/>
      </w:pPr>
      <w:r w:rsidRPr="00F97FCA">
        <w:t xml:space="preserve">12.5 A Assembleia será presidida e secretariada por pessoas indicadas pelo SÓCIO OSTENSIVO, sendo que o quórum de instalação dependerá da presença dos Sócios titulares de 100% (cem por cento) dos Direitos Políticos. </w:t>
      </w:r>
    </w:p>
    <w:p w14:paraId="5532395F" w14:textId="77777777" w:rsidR="00591D03" w:rsidRPr="00F97FCA" w:rsidRDefault="00591D03">
      <w:pPr>
        <w:widowControl w:val="0"/>
        <w:spacing w:after="0" w:line="240" w:lineRule="auto"/>
        <w:jc w:val="both"/>
      </w:pPr>
    </w:p>
    <w:p w14:paraId="7E408F42" w14:textId="38209649" w:rsidR="005A5FE3" w:rsidRPr="00F97FCA" w:rsidRDefault="002B1CC7">
      <w:pPr>
        <w:widowControl w:val="0"/>
        <w:spacing w:after="0" w:line="240" w:lineRule="auto"/>
        <w:jc w:val="both"/>
      </w:pPr>
      <w:r w:rsidRPr="00F97FCA">
        <w:t xml:space="preserve">12.6 As deliberações sociais serão tomadas em Assembleia Geral e aprovadas por SÓCIOS titulares de 100% (cem por cento) dos Direitos Políticos. </w:t>
      </w:r>
    </w:p>
    <w:p w14:paraId="320946FE" w14:textId="77777777" w:rsidR="00591D03" w:rsidRPr="00F97FCA" w:rsidRDefault="00591D03">
      <w:pPr>
        <w:widowControl w:val="0"/>
        <w:spacing w:after="0" w:line="240" w:lineRule="auto"/>
        <w:jc w:val="both"/>
      </w:pPr>
    </w:p>
    <w:p w14:paraId="51AE2668" w14:textId="32F1DA1B" w:rsidR="005A5FE3" w:rsidRPr="00F97FCA" w:rsidRDefault="002B1CC7" w:rsidP="00381554">
      <w:pPr>
        <w:widowControl w:val="0"/>
        <w:spacing w:after="0" w:line="240" w:lineRule="auto"/>
        <w:jc w:val="both"/>
      </w:pPr>
      <w:r w:rsidRPr="00F97FCA">
        <w:t xml:space="preserve">12.7 Toda e quaisquer deliberações submetidas à Assembleia Geral exigirão, para serem aprovadas, o voto afirmativo do SÓCIO OSTENSIVO. </w:t>
      </w:r>
    </w:p>
    <w:p w14:paraId="1148F10D" w14:textId="77777777" w:rsidR="002D1E44" w:rsidRPr="00F97FCA" w:rsidRDefault="002D1E44" w:rsidP="00381554">
      <w:pPr>
        <w:widowControl w:val="0"/>
        <w:spacing w:after="0" w:line="240" w:lineRule="auto"/>
        <w:jc w:val="both"/>
      </w:pPr>
    </w:p>
    <w:p w14:paraId="21045394" w14:textId="77777777" w:rsidR="005A5FE3" w:rsidRPr="00F97FCA" w:rsidRDefault="002B1CC7">
      <w:pPr>
        <w:widowControl w:val="0"/>
        <w:spacing w:after="0" w:line="240" w:lineRule="auto"/>
        <w:jc w:val="both"/>
        <w:rPr>
          <w:b/>
        </w:rPr>
      </w:pPr>
      <w:r w:rsidRPr="00F97FCA">
        <w:rPr>
          <w:b/>
        </w:rPr>
        <w:t xml:space="preserve">CLÁUSULA XIII - EXERCÍCIO SOCIAL </w:t>
      </w:r>
    </w:p>
    <w:p w14:paraId="728DB05A" w14:textId="77777777" w:rsidR="00591D03" w:rsidRPr="00F97FCA" w:rsidRDefault="00591D03">
      <w:pPr>
        <w:widowControl w:val="0"/>
        <w:spacing w:after="0" w:line="240" w:lineRule="auto"/>
        <w:jc w:val="both"/>
      </w:pPr>
    </w:p>
    <w:p w14:paraId="3E07088B" w14:textId="7C0F506F" w:rsidR="005A5FE3" w:rsidRPr="00F97FCA" w:rsidRDefault="002B1CC7">
      <w:pPr>
        <w:widowControl w:val="0"/>
        <w:spacing w:after="0" w:line="240" w:lineRule="auto"/>
        <w:jc w:val="both"/>
      </w:pPr>
      <w:r w:rsidRPr="00F97FCA">
        <w:t xml:space="preserve">13.1 O exercício social coincidirá com o ano civil. </w:t>
      </w:r>
    </w:p>
    <w:p w14:paraId="2EDF83AE" w14:textId="77777777" w:rsidR="005A5FE3" w:rsidRPr="00F97FCA" w:rsidRDefault="005A5FE3">
      <w:pPr>
        <w:widowControl w:val="0"/>
        <w:spacing w:after="0" w:line="240" w:lineRule="auto"/>
        <w:jc w:val="both"/>
      </w:pPr>
    </w:p>
    <w:p w14:paraId="4FCB731E" w14:textId="77777777" w:rsidR="005A5FE3" w:rsidRPr="00F97FCA" w:rsidRDefault="002B1CC7">
      <w:pPr>
        <w:widowControl w:val="0"/>
        <w:spacing w:after="0" w:line="240" w:lineRule="auto"/>
        <w:jc w:val="both"/>
        <w:rPr>
          <w:b/>
        </w:rPr>
      </w:pPr>
      <w:r w:rsidRPr="00F97FCA">
        <w:rPr>
          <w:b/>
        </w:rPr>
        <w:lastRenderedPageBreak/>
        <w:t xml:space="preserve">CLÁUSULA XIV - DISTRIBUIÇÃO DE LUCROS </w:t>
      </w:r>
    </w:p>
    <w:p w14:paraId="5D1ABE9A" w14:textId="77777777" w:rsidR="00591D03" w:rsidRPr="00F97FCA" w:rsidRDefault="00591D03">
      <w:pPr>
        <w:widowControl w:val="0"/>
        <w:spacing w:after="0" w:line="240" w:lineRule="auto"/>
        <w:jc w:val="both"/>
      </w:pPr>
    </w:p>
    <w:p w14:paraId="4B0C159F" w14:textId="06958E37" w:rsidR="005A5FE3" w:rsidRPr="00F97FCA" w:rsidRDefault="002B1CC7">
      <w:pPr>
        <w:widowControl w:val="0"/>
        <w:spacing w:after="0" w:line="240" w:lineRule="auto"/>
        <w:jc w:val="both"/>
      </w:pPr>
      <w:r w:rsidRPr="00F97FCA">
        <w:t>14.1 Ao final de cada exercício social será apurado o resultado da SOCIEDADE, que será distribuído aos Sócios nos termos do Acordo de Sócios.</w:t>
      </w:r>
      <w:r w:rsidR="00584423" w:rsidRPr="00F97FCA">
        <w:t xml:space="preserve"> </w:t>
      </w:r>
    </w:p>
    <w:p w14:paraId="29A658CB" w14:textId="77777777" w:rsidR="005A5FE3" w:rsidRPr="00F97FCA" w:rsidRDefault="005A5FE3">
      <w:pPr>
        <w:widowControl w:val="0"/>
        <w:spacing w:after="0" w:line="240" w:lineRule="auto"/>
        <w:jc w:val="both"/>
      </w:pPr>
    </w:p>
    <w:p w14:paraId="6DA92A07" w14:textId="77777777" w:rsidR="005A5FE3" w:rsidRPr="00F97FCA" w:rsidRDefault="002B1CC7">
      <w:pPr>
        <w:widowControl w:val="0"/>
        <w:spacing w:after="0" w:line="240" w:lineRule="auto"/>
        <w:jc w:val="both"/>
        <w:rPr>
          <w:b/>
        </w:rPr>
      </w:pPr>
      <w:r w:rsidRPr="00F97FCA">
        <w:rPr>
          <w:b/>
        </w:rPr>
        <w:t xml:space="preserve">CLÁUSULA XV - CONCORRÊNCIA </w:t>
      </w:r>
    </w:p>
    <w:p w14:paraId="3BF3833E" w14:textId="77777777" w:rsidR="00591D03" w:rsidRPr="00F97FCA" w:rsidRDefault="00591D03">
      <w:pPr>
        <w:widowControl w:val="0"/>
        <w:spacing w:after="0" w:line="240" w:lineRule="auto"/>
        <w:jc w:val="both"/>
      </w:pPr>
    </w:p>
    <w:p w14:paraId="0DBE36EC" w14:textId="4C1E280E" w:rsidR="005A5FE3" w:rsidRPr="00F97FCA" w:rsidRDefault="002B1CC7">
      <w:pPr>
        <w:widowControl w:val="0"/>
        <w:spacing w:after="0" w:line="240" w:lineRule="auto"/>
        <w:jc w:val="both"/>
      </w:pPr>
      <w:r w:rsidRPr="00F97FCA">
        <w:t xml:space="preserve">15.1 Os SÓCIOS poderão, independentemente da ciência e/ou concordância dos demais SÓCIOS, constituir outras sociedades, personificadas ou despersonificadas, com propósitos semelhantes ou idênticos aos da SOCIEDADE, em qualquer localidade do País ou do exterior. </w:t>
      </w:r>
    </w:p>
    <w:p w14:paraId="554DB042" w14:textId="77777777" w:rsidR="005A5FE3" w:rsidRPr="00F97FCA" w:rsidRDefault="005A5FE3">
      <w:pPr>
        <w:widowControl w:val="0"/>
        <w:spacing w:after="0" w:line="240" w:lineRule="auto"/>
        <w:jc w:val="both"/>
      </w:pPr>
    </w:p>
    <w:p w14:paraId="206FBA7B" w14:textId="77777777" w:rsidR="005A5FE3" w:rsidRPr="00F97FCA" w:rsidRDefault="002B1CC7">
      <w:pPr>
        <w:widowControl w:val="0"/>
        <w:spacing w:after="0" w:line="240" w:lineRule="auto"/>
        <w:jc w:val="both"/>
        <w:rPr>
          <w:b/>
        </w:rPr>
      </w:pPr>
      <w:r w:rsidRPr="00F97FCA">
        <w:rPr>
          <w:b/>
        </w:rPr>
        <w:t xml:space="preserve">CLÁUSULA XVI - DECLARAÇÕES E GARANTIAS </w:t>
      </w:r>
    </w:p>
    <w:p w14:paraId="49C9578A" w14:textId="77777777" w:rsidR="00591D03" w:rsidRPr="00F97FCA" w:rsidRDefault="00591D03">
      <w:pPr>
        <w:widowControl w:val="0"/>
        <w:spacing w:after="0" w:line="240" w:lineRule="auto"/>
        <w:jc w:val="both"/>
      </w:pPr>
    </w:p>
    <w:p w14:paraId="7951C6BD" w14:textId="36ADEF7D" w:rsidR="005A5FE3" w:rsidRPr="00F97FCA" w:rsidRDefault="002B1CC7">
      <w:pPr>
        <w:widowControl w:val="0"/>
        <w:spacing w:after="0" w:line="240" w:lineRule="auto"/>
        <w:jc w:val="both"/>
      </w:pPr>
      <w:r w:rsidRPr="00F97FCA">
        <w:t>16.1 Os SÓCIOS declaram uns aos outros e à Sociedade que não existem ações, protestos, reclamações, investigações, litígios, arbitragens, processos e/ou procedimentos, judiciais, arbitrais e/ou administrativos, nem dívidas, débitos, obrigações e/ou passivos, envolvendo-os que possam (i) prejudicar o cumprimento de suas obrigações neste Contrato Social, ou (</w:t>
      </w:r>
      <w:proofErr w:type="spellStart"/>
      <w:r w:rsidRPr="00F97FCA">
        <w:t>ii</w:t>
      </w:r>
      <w:proofErr w:type="spellEnd"/>
      <w:r w:rsidRPr="00F97FCA">
        <w:t xml:space="preserve">) afetar ou pôr em risco a validade ou segurança deste Contrato Social ou da SOCIEDADE. </w:t>
      </w:r>
    </w:p>
    <w:p w14:paraId="51423A7E" w14:textId="77777777" w:rsidR="005A5FE3" w:rsidRPr="00F97FCA" w:rsidRDefault="005A5FE3">
      <w:pPr>
        <w:widowControl w:val="0"/>
        <w:spacing w:after="0" w:line="240" w:lineRule="auto"/>
        <w:jc w:val="both"/>
      </w:pPr>
    </w:p>
    <w:p w14:paraId="74CADB19" w14:textId="77777777" w:rsidR="005A5FE3" w:rsidRPr="00F97FCA" w:rsidRDefault="002B1CC7">
      <w:pPr>
        <w:widowControl w:val="0"/>
        <w:spacing w:after="0" w:line="240" w:lineRule="auto"/>
        <w:jc w:val="both"/>
        <w:rPr>
          <w:b/>
        </w:rPr>
      </w:pPr>
      <w:r w:rsidRPr="00F97FCA">
        <w:rPr>
          <w:b/>
        </w:rPr>
        <w:t xml:space="preserve">CLÁUSULA XVII - CONFIDENCIALIDADE </w:t>
      </w:r>
    </w:p>
    <w:p w14:paraId="22CB0829" w14:textId="77777777" w:rsidR="00591D03" w:rsidRPr="00F97FCA" w:rsidRDefault="00591D03">
      <w:pPr>
        <w:widowControl w:val="0"/>
        <w:spacing w:after="0" w:line="240" w:lineRule="auto"/>
        <w:jc w:val="both"/>
      </w:pPr>
    </w:p>
    <w:p w14:paraId="25443A6E" w14:textId="3D19D346" w:rsidR="005A5FE3" w:rsidRPr="00F97FCA" w:rsidRDefault="002B1CC7">
      <w:pPr>
        <w:widowControl w:val="0"/>
        <w:spacing w:after="0" w:line="240" w:lineRule="auto"/>
        <w:jc w:val="both"/>
      </w:pPr>
      <w:r w:rsidRPr="00F97FCA">
        <w:t xml:space="preserve">17.1 Exceto quando expressamente permitido por acordo escrito entre os Sócios, cada SÓCIO deverá manter em absoluto sigilo qualquer Informação Confidencial de um Sócio ou da SOCIEDADE a que tiver acesso, obrigando-se a jamais utilizar a Informação Confidencial, nem por si, nem por interposta pessoa, a não ser nos estritos e precisos limites estabelecidos neste Contrato Social, obrigação esta que vigorará por tempo indeterminado e mesmo após o término da Sociedade. </w:t>
      </w:r>
    </w:p>
    <w:p w14:paraId="2795DFBB" w14:textId="77777777" w:rsidR="00591D03" w:rsidRPr="00F97FCA" w:rsidRDefault="00591D03">
      <w:pPr>
        <w:widowControl w:val="0"/>
        <w:spacing w:after="0" w:line="240" w:lineRule="auto"/>
        <w:jc w:val="both"/>
      </w:pPr>
    </w:p>
    <w:p w14:paraId="45825A9D" w14:textId="47C33A06" w:rsidR="005A5FE3" w:rsidRPr="00F97FCA" w:rsidRDefault="002B1CC7">
      <w:pPr>
        <w:widowControl w:val="0"/>
        <w:spacing w:after="0" w:line="240" w:lineRule="auto"/>
        <w:jc w:val="both"/>
      </w:pPr>
      <w:r w:rsidRPr="00F97FCA">
        <w:t xml:space="preserve">17.2 A obrigação de confidencialidade aqui pactuada se estende aos administradores, empregados ou prepostos dos SÓCIOS, assumindo cada SÓCIO, perante os demais, responsabilidade integral por qualquer violação à referida obrigação de confidencialidade. </w:t>
      </w:r>
    </w:p>
    <w:p w14:paraId="505B6B66" w14:textId="77777777" w:rsidR="00591D03" w:rsidRPr="00F97FCA" w:rsidRDefault="00591D03">
      <w:pPr>
        <w:widowControl w:val="0"/>
        <w:spacing w:after="0" w:line="240" w:lineRule="auto"/>
        <w:jc w:val="both"/>
      </w:pPr>
    </w:p>
    <w:p w14:paraId="34DB0BE8" w14:textId="31742926" w:rsidR="005A5FE3" w:rsidRPr="00F97FCA" w:rsidRDefault="002B1CC7">
      <w:pPr>
        <w:widowControl w:val="0"/>
        <w:spacing w:after="0" w:line="240" w:lineRule="auto"/>
        <w:jc w:val="both"/>
      </w:pPr>
      <w:r w:rsidRPr="00F97FCA">
        <w:t xml:space="preserve">17.3 Os SÓCIOS obrigam-se a não divulgar a existência ou os termos deste Contrato Social, sem o consentimento prévio, por escrito, dos demais SÓCIOS, exceto nas situações em que tal divulgação decorra de dever legal ou ordem judicial. </w:t>
      </w:r>
    </w:p>
    <w:p w14:paraId="785146EA" w14:textId="4A8CEE95" w:rsidR="005A5FE3" w:rsidRPr="00F97FCA" w:rsidRDefault="00B65DBC">
      <w:pPr>
        <w:widowControl w:val="0"/>
        <w:spacing w:after="0" w:line="240" w:lineRule="auto"/>
        <w:jc w:val="both"/>
        <w:rPr>
          <w:b/>
        </w:rPr>
      </w:pPr>
      <w:r w:rsidRPr="00F97FCA">
        <w:rPr>
          <w:b/>
        </w:rPr>
        <w:br/>
      </w:r>
      <w:r w:rsidR="002B1CC7" w:rsidRPr="00F97FCA">
        <w:rPr>
          <w:b/>
        </w:rPr>
        <w:t xml:space="preserve">CLÁUSULA XVIII - DISSOLUÇÃO DA SOCIEDADE </w:t>
      </w:r>
    </w:p>
    <w:p w14:paraId="17E7FE71" w14:textId="77777777" w:rsidR="00591D03" w:rsidRPr="00F97FCA" w:rsidRDefault="00591D03">
      <w:pPr>
        <w:widowControl w:val="0"/>
        <w:spacing w:after="0" w:line="240" w:lineRule="auto"/>
        <w:jc w:val="both"/>
      </w:pPr>
    </w:p>
    <w:p w14:paraId="611A771E" w14:textId="0EE59093" w:rsidR="005A5FE3" w:rsidRPr="00F97FCA" w:rsidRDefault="002B1CC7">
      <w:pPr>
        <w:widowControl w:val="0"/>
        <w:spacing w:after="0" w:line="240" w:lineRule="auto"/>
        <w:jc w:val="both"/>
      </w:pPr>
      <w:r w:rsidRPr="00F97FCA">
        <w:t>18.1 Dissolve-se a SOCIEDADE: (i) pelo término do prazo de duração da SOCIEDADE; ou (</w:t>
      </w:r>
      <w:proofErr w:type="spellStart"/>
      <w:r w:rsidRPr="00F97FCA">
        <w:t>ii</w:t>
      </w:r>
      <w:proofErr w:type="spellEnd"/>
      <w:r w:rsidRPr="00F97FCA">
        <w:t xml:space="preserve">) em caso de falência ou extinção (exceto por incorporação ou outra operação societária) do SÓCIO OSTENSIVO. </w:t>
      </w:r>
    </w:p>
    <w:p w14:paraId="19443D98" w14:textId="77777777" w:rsidR="00591D03" w:rsidRPr="00F97FCA" w:rsidRDefault="00591D03">
      <w:pPr>
        <w:widowControl w:val="0"/>
        <w:spacing w:after="0" w:line="240" w:lineRule="auto"/>
        <w:jc w:val="both"/>
      </w:pPr>
    </w:p>
    <w:p w14:paraId="4F589A55" w14:textId="01E71604" w:rsidR="005A5FE3" w:rsidRPr="00F97FCA" w:rsidRDefault="002B1CC7">
      <w:pPr>
        <w:widowControl w:val="0"/>
        <w:spacing w:after="0" w:line="240" w:lineRule="auto"/>
        <w:jc w:val="both"/>
      </w:pPr>
      <w:r w:rsidRPr="00F97FCA">
        <w:t xml:space="preserve">18.2 A dissolução da SOCIEDADE será realizada mediante levantamento de balanço patrimonial especial e apuração de eventuais haveres dos SÓCIOS. </w:t>
      </w:r>
    </w:p>
    <w:p w14:paraId="5FC5FAEB" w14:textId="77777777" w:rsidR="00591D03" w:rsidRPr="00F97FCA" w:rsidRDefault="00591D03">
      <w:pPr>
        <w:widowControl w:val="0"/>
        <w:spacing w:after="0" w:line="240" w:lineRule="auto"/>
        <w:jc w:val="both"/>
      </w:pPr>
    </w:p>
    <w:p w14:paraId="15257FF4" w14:textId="4D9ECA5C" w:rsidR="005A5FE3" w:rsidRPr="00F97FCA" w:rsidRDefault="002B1CC7">
      <w:pPr>
        <w:widowControl w:val="0"/>
        <w:spacing w:after="0" w:line="240" w:lineRule="auto"/>
        <w:jc w:val="both"/>
      </w:pPr>
      <w:r w:rsidRPr="00F97FCA">
        <w:t xml:space="preserve">18.3 A data do balanço-base será a data do evento (manifestação da vontade do SÓCIO OSTENSIVO, término do prazo de duração ou falência/extinção do SÓCIO OSTENSIVO). </w:t>
      </w:r>
    </w:p>
    <w:p w14:paraId="0F553A8B" w14:textId="77777777" w:rsidR="00591D03" w:rsidRPr="00F97FCA" w:rsidRDefault="00591D03">
      <w:pPr>
        <w:widowControl w:val="0"/>
        <w:spacing w:after="0" w:line="240" w:lineRule="auto"/>
        <w:jc w:val="both"/>
      </w:pPr>
    </w:p>
    <w:p w14:paraId="5AAA7BA5" w14:textId="5E80D416" w:rsidR="005A5FE3" w:rsidRPr="00F97FCA" w:rsidRDefault="002B1CC7">
      <w:pPr>
        <w:widowControl w:val="0"/>
        <w:spacing w:after="0" w:line="240" w:lineRule="auto"/>
        <w:jc w:val="both"/>
      </w:pPr>
      <w:r w:rsidRPr="00F97FCA">
        <w:t xml:space="preserve">18.4 Os eventuais haveres serão partilhados entre os Sócios na proporção de seus Direitos Econômicos na SOCIEDADE e a partilha deverá observar as regras definidas no Acordo de Sócios. </w:t>
      </w:r>
    </w:p>
    <w:p w14:paraId="52DAF662" w14:textId="77777777" w:rsidR="00591D03" w:rsidRPr="00F97FCA" w:rsidRDefault="00591D03">
      <w:pPr>
        <w:widowControl w:val="0"/>
        <w:spacing w:after="0" w:line="240" w:lineRule="auto"/>
        <w:jc w:val="both"/>
      </w:pPr>
    </w:p>
    <w:p w14:paraId="59565822" w14:textId="72D70185" w:rsidR="005A5FE3" w:rsidRPr="00F97FCA" w:rsidRDefault="002B1CC7">
      <w:pPr>
        <w:widowControl w:val="0"/>
        <w:spacing w:after="0" w:line="240" w:lineRule="auto"/>
        <w:jc w:val="both"/>
      </w:pPr>
      <w:r w:rsidRPr="00F97FCA">
        <w:t xml:space="preserve">18.5 Na hipótese de morte, separação, divórcio ou término, a qualquer título, de casamento, </w:t>
      </w:r>
      <w:r w:rsidRPr="00F97FCA">
        <w:lastRenderedPageBreak/>
        <w:t xml:space="preserve">união estável ou relacionamento de SÓCIO PARTICIPANTE, seus herdeiros, sucessores, legatários, cônjuge, meeiro e/ou companheiro, conforme aplicável, ingressarão na Sociedade, na qualidade de SÓCIOS PARTICIPANTES, recebendo o quinhão da participação societária do SÓCIO PARTICIPANTE que lhes for assegurado em decisão judicial transitada em julgado ou em escritura pública de inventário ou divórcio/dissolução de união estável/relacionamento, e deverão aderir, em caráter irrevogável e incondicional, a todos os termos e condições deste Contrato Social e do Acordo de Sócios, conforme alterados, sem ressalvas. </w:t>
      </w:r>
    </w:p>
    <w:p w14:paraId="36D3B8B6" w14:textId="77777777" w:rsidR="00591D03" w:rsidRPr="00F97FCA" w:rsidRDefault="00591D03">
      <w:pPr>
        <w:widowControl w:val="0"/>
        <w:spacing w:after="0" w:line="240" w:lineRule="auto"/>
        <w:jc w:val="both"/>
      </w:pPr>
    </w:p>
    <w:p w14:paraId="607FFF78" w14:textId="242B93D9" w:rsidR="005A5FE3" w:rsidRPr="00F97FCA" w:rsidRDefault="002B1CC7">
      <w:pPr>
        <w:widowControl w:val="0"/>
        <w:spacing w:after="0" w:line="240" w:lineRule="auto"/>
        <w:jc w:val="both"/>
      </w:pPr>
      <w:r w:rsidRPr="00F97FCA">
        <w:t xml:space="preserve">18.5.1 Caso os herdeiros, sucessores, legatários, cônjuge, meeiro e/ou companheiro do Sócio Participante não ingressem, por qualquer motivo, na SOCIEDADE, os haveres da SOCIEDADE a que porventura tiverem direito serão apurados e pagos na forma do Acordo de Sócios. </w:t>
      </w:r>
    </w:p>
    <w:p w14:paraId="7C1E6FF6" w14:textId="77777777" w:rsidR="00591D03" w:rsidRPr="00F97FCA" w:rsidRDefault="00591D03">
      <w:pPr>
        <w:widowControl w:val="0"/>
        <w:spacing w:after="0" w:line="240" w:lineRule="auto"/>
        <w:jc w:val="both"/>
      </w:pPr>
    </w:p>
    <w:p w14:paraId="297886BF" w14:textId="2A14D43A" w:rsidR="005A5FE3" w:rsidRPr="00F97FCA" w:rsidRDefault="002B1CC7">
      <w:pPr>
        <w:widowControl w:val="0"/>
        <w:spacing w:after="0" w:line="240" w:lineRule="auto"/>
        <w:jc w:val="both"/>
      </w:pPr>
      <w:r w:rsidRPr="00F97FCA">
        <w:t xml:space="preserve">18.6 Nenhum ativo corpóreo ou intangível, fundo de comércio, marca, software, contrato, cliente, rentabilidade futura e/ou projeção de rentabilidade deverá ser computado no cálculo de haveres. </w:t>
      </w:r>
    </w:p>
    <w:p w14:paraId="0FD6134C" w14:textId="77777777" w:rsidR="005A5FE3" w:rsidRPr="00F97FCA" w:rsidRDefault="005A5FE3">
      <w:pPr>
        <w:widowControl w:val="0"/>
        <w:spacing w:after="0" w:line="240" w:lineRule="auto"/>
        <w:jc w:val="both"/>
      </w:pPr>
    </w:p>
    <w:p w14:paraId="22AF1025" w14:textId="77777777" w:rsidR="005A5FE3" w:rsidRPr="00F97FCA" w:rsidRDefault="002B1CC7">
      <w:pPr>
        <w:widowControl w:val="0"/>
        <w:spacing w:after="0" w:line="240" w:lineRule="auto"/>
        <w:jc w:val="both"/>
        <w:rPr>
          <w:b/>
        </w:rPr>
      </w:pPr>
      <w:r w:rsidRPr="00F97FCA">
        <w:rPr>
          <w:b/>
        </w:rPr>
        <w:t xml:space="preserve">CLÁUSULA XIX - DISPOSIÇÕES GERAIS </w:t>
      </w:r>
    </w:p>
    <w:p w14:paraId="052A2EEA" w14:textId="77777777" w:rsidR="00591D03" w:rsidRPr="00F97FCA" w:rsidRDefault="00591D03">
      <w:pPr>
        <w:widowControl w:val="0"/>
        <w:spacing w:after="0" w:line="240" w:lineRule="auto"/>
        <w:jc w:val="both"/>
      </w:pPr>
    </w:p>
    <w:p w14:paraId="310B247F" w14:textId="1360D724" w:rsidR="005A5FE3" w:rsidRPr="00F97FCA" w:rsidRDefault="002B1CC7">
      <w:pPr>
        <w:widowControl w:val="0"/>
        <w:spacing w:after="0" w:line="240" w:lineRule="auto"/>
        <w:jc w:val="both"/>
      </w:pPr>
      <w:r w:rsidRPr="00F97FCA">
        <w:t xml:space="preserve">19.1 Este Contrato Social é celebrado em caráter irrevogável e irretratável, vedado o direito de arrependimento, obrigando os SÓCIOS, seus herdeiros, legatários, cônjuges, companheiros, sucessores e/ou cessionários a qualquer título. </w:t>
      </w:r>
    </w:p>
    <w:p w14:paraId="07278EB2" w14:textId="77777777" w:rsidR="00591D03" w:rsidRPr="00F97FCA" w:rsidRDefault="00591D03">
      <w:pPr>
        <w:widowControl w:val="0"/>
        <w:spacing w:after="0" w:line="240" w:lineRule="auto"/>
        <w:jc w:val="both"/>
      </w:pPr>
    </w:p>
    <w:p w14:paraId="1383F9CD" w14:textId="61DA1A15" w:rsidR="005A5FE3" w:rsidRPr="00F97FCA" w:rsidRDefault="002B1CC7">
      <w:pPr>
        <w:widowControl w:val="0"/>
        <w:spacing w:after="0" w:line="240" w:lineRule="auto"/>
        <w:jc w:val="both"/>
      </w:pPr>
      <w:r w:rsidRPr="00F97FCA">
        <w:t xml:space="preserve">19.2 Caso qualquer disposição deste Contrato Social seja considerada inválida, ilegal ou inexequível em qualquer aspecto, a validade, legalidade ou exequibilidade de suas outras disposições não serão afetadas ou prejudicadas. Os SÓCIOS deverão negociar, de boa-fé, a reposição das disposições inválidas, ilegais ou inexequíveis por disposições válidas e de efeitos que sejam os mais próximos possíveis dos efeitos das disposições inválidas, ilegais ou inexequíveis. </w:t>
      </w:r>
    </w:p>
    <w:p w14:paraId="2EFA5141" w14:textId="77777777" w:rsidR="00591D03" w:rsidRPr="00F97FCA" w:rsidRDefault="00591D03">
      <w:pPr>
        <w:widowControl w:val="0"/>
        <w:spacing w:after="0" w:line="240" w:lineRule="auto"/>
        <w:jc w:val="both"/>
      </w:pPr>
    </w:p>
    <w:p w14:paraId="4912E2E5" w14:textId="0C1C2669" w:rsidR="005A5FE3" w:rsidRPr="00F97FCA" w:rsidRDefault="002B1CC7">
      <w:pPr>
        <w:widowControl w:val="0"/>
        <w:spacing w:after="0" w:line="240" w:lineRule="auto"/>
        <w:jc w:val="both"/>
      </w:pPr>
      <w:r w:rsidRPr="00F97FCA">
        <w:t xml:space="preserve">19.3 Os termos, cláusulas e condições deste Contrato Social foram ajustados pelos Sócios de mútuo e comum acordo, tendo os Sócios tido acesso, estudado, analisado, avaliado e levado em consideração todas as informações e documentos necessários, e sido assessorados por profissionais especializados e competentes. </w:t>
      </w:r>
    </w:p>
    <w:p w14:paraId="125AD14D" w14:textId="77777777" w:rsidR="00591D03" w:rsidRPr="00F97FCA" w:rsidRDefault="00591D03">
      <w:pPr>
        <w:widowControl w:val="0"/>
        <w:spacing w:after="0" w:line="240" w:lineRule="auto"/>
        <w:jc w:val="both"/>
      </w:pPr>
    </w:p>
    <w:p w14:paraId="74975895" w14:textId="7D1EA125" w:rsidR="005A5FE3" w:rsidRPr="00F97FCA" w:rsidRDefault="002B1CC7">
      <w:pPr>
        <w:widowControl w:val="0"/>
        <w:spacing w:after="0" w:line="240" w:lineRule="auto"/>
        <w:jc w:val="both"/>
      </w:pPr>
      <w:r w:rsidRPr="00F97FCA">
        <w:t xml:space="preserve">19.4 Todas as comunicações, convocações e notificações (“Notificações”) relativas à SOCIEDADE serão efetuadas por e-mail, com comprovante de entrega, enviadas aos endereços constantes do preâmbulo deste Contrato Social e dos respectivos Termo de Adesão e Termo de Cessão. As Notificações serão consideradas realizadas no momento do recebimento do comprovante de entrega pelo remetente. Qualquer Sócio poderá mudar o endereço para o qual a Notificação deverá ser enviada, mediante Notificação ao SÓCIO OSTENSIVO, nos termos deste Item 19.4. </w:t>
      </w:r>
      <w:r w:rsidR="002D1E44" w:rsidRPr="00F97FCA">
        <w:t xml:space="preserve"> </w:t>
      </w:r>
    </w:p>
    <w:p w14:paraId="11C9C301" w14:textId="77777777" w:rsidR="00F13DFA" w:rsidRPr="00F97FCA" w:rsidRDefault="00F13DFA" w:rsidP="00F13DFA">
      <w:pPr>
        <w:widowControl w:val="0"/>
        <w:spacing w:after="0" w:line="240" w:lineRule="auto"/>
        <w:jc w:val="both"/>
      </w:pPr>
    </w:p>
    <w:p w14:paraId="4029FCE2" w14:textId="596250A1" w:rsidR="00F13DFA" w:rsidRPr="00F97FCA" w:rsidRDefault="00F13DFA" w:rsidP="1C905697">
      <w:pPr>
        <w:widowControl w:val="0"/>
        <w:spacing w:after="0" w:line="240" w:lineRule="auto"/>
        <w:jc w:val="both"/>
      </w:pPr>
      <w:r w:rsidRPr="00F97FCA">
        <w:t>19.5. Os SÓCIOS declaram que conhecem e comprometem-se a cumprir fielmente as normas de prevenção e combate à corrupção previstas na legislação brasileira, em especial a Lei nº 12.846/2013, obrigando-se, no âmbito deste Contrato, a: (i) Manter e observar seus respectivos Programas de Integridade e Códigos de Ética e Conduta; (</w:t>
      </w:r>
      <w:proofErr w:type="spellStart"/>
      <w:r w:rsidRPr="00F97FCA">
        <w:t>ii</w:t>
      </w:r>
      <w:proofErr w:type="spellEnd"/>
      <w:r w:rsidRPr="00F97FCA">
        <w:t>) Disponibilizar e manter Canal de Denúncias ativo para a comunicação de quaisquer irregularidades ou suspeitas de atos ilícitos;</w:t>
      </w:r>
      <w:r w:rsidR="40E88C16" w:rsidRPr="00F97FCA">
        <w:t xml:space="preserve"> </w:t>
      </w:r>
      <w:r w:rsidRPr="00F97FCA">
        <w:t>(</w:t>
      </w:r>
      <w:proofErr w:type="spellStart"/>
      <w:r w:rsidRPr="00F97FCA">
        <w:t>iii</w:t>
      </w:r>
      <w:proofErr w:type="spellEnd"/>
      <w:r w:rsidRPr="00F97FCA">
        <w:t>) Realizar treinamentos periódicos com seus colaboradores, administradores e prepostos sobre as normas de compliance e anticorrupção; (</w:t>
      </w:r>
      <w:proofErr w:type="spellStart"/>
      <w:r w:rsidRPr="00F97FCA">
        <w:t>iv</w:t>
      </w:r>
      <w:proofErr w:type="spellEnd"/>
      <w:r w:rsidRPr="00F97FCA">
        <w:t>) Adotar as melhores práticas de governança para prevenir atos de corrupção, fraude, práticas ilícitas ou lavagem de dinheiro.</w:t>
      </w:r>
    </w:p>
    <w:p w14:paraId="6D2E53D2" w14:textId="77777777" w:rsidR="005A5FE3" w:rsidRPr="00F97FCA" w:rsidRDefault="005A5FE3">
      <w:pPr>
        <w:widowControl w:val="0"/>
        <w:spacing w:after="0" w:line="240" w:lineRule="auto"/>
        <w:jc w:val="both"/>
      </w:pPr>
    </w:p>
    <w:p w14:paraId="25529DB2" w14:textId="77777777" w:rsidR="005A5FE3" w:rsidRPr="00F97FCA" w:rsidRDefault="002B1CC7">
      <w:pPr>
        <w:widowControl w:val="0"/>
        <w:spacing w:after="0" w:line="240" w:lineRule="auto"/>
        <w:jc w:val="both"/>
        <w:rPr>
          <w:b/>
        </w:rPr>
      </w:pPr>
      <w:r w:rsidRPr="00F97FCA">
        <w:rPr>
          <w:b/>
        </w:rPr>
        <w:t xml:space="preserve">CLÁUSULA XX - SOLUÇÃO DE CONTROVÉRSIAS </w:t>
      </w:r>
    </w:p>
    <w:p w14:paraId="2D97B7E4" w14:textId="77777777" w:rsidR="00591D03" w:rsidRPr="00F97FCA" w:rsidRDefault="00591D03">
      <w:pPr>
        <w:widowControl w:val="0"/>
        <w:spacing w:after="0" w:line="240" w:lineRule="auto"/>
        <w:jc w:val="both"/>
      </w:pPr>
    </w:p>
    <w:p w14:paraId="5AEFA180" w14:textId="18C7583B" w:rsidR="00D61516" w:rsidRPr="00F97FCA" w:rsidRDefault="002B1CC7" w:rsidP="00D61516">
      <w:pPr>
        <w:widowControl w:val="0"/>
        <w:spacing w:after="0" w:line="240" w:lineRule="auto"/>
        <w:jc w:val="both"/>
      </w:pPr>
      <w:r w:rsidRPr="00F97FCA">
        <w:lastRenderedPageBreak/>
        <w:t xml:space="preserve">20.1 Quaisquer controvérsias que resultem ou se refiram à Sociedade deverão ser submetidas à arbitragem, nos termos da Lei nº 9.307/96, </w:t>
      </w:r>
      <w:r w:rsidR="00C86737" w:rsidRPr="00F97FCA">
        <w:t>a</w:t>
      </w:r>
      <w:r w:rsidR="003916BD" w:rsidRPr="00F97FCA">
        <w:t xml:space="preserve"> </w:t>
      </w:r>
      <w:r w:rsidR="00B87475">
        <w:t>(</w:t>
      </w:r>
      <w:r w:rsidR="00B87475" w:rsidRPr="002F13C9">
        <w:rPr>
          <w:color w:val="EE0000"/>
        </w:rPr>
        <w:t xml:space="preserve">Em prospecção de </w:t>
      </w:r>
      <w:r w:rsidR="00B9788F" w:rsidRPr="00F43675">
        <w:rPr>
          <w:color w:val="EE0000"/>
        </w:rPr>
        <w:t>Câmara de Mediação e Arbitragem Empresarial</w:t>
      </w:r>
      <w:r w:rsidR="002F13C9">
        <w:rPr>
          <w:color w:val="EE0000"/>
        </w:rPr>
        <w:t>)</w:t>
      </w:r>
      <w:r w:rsidR="004C7656" w:rsidRPr="00F43675">
        <w:rPr>
          <w:color w:val="EE0000"/>
        </w:rPr>
        <w:t>,</w:t>
      </w:r>
      <w:r w:rsidRPr="00F43675">
        <w:rPr>
          <w:color w:val="EE0000"/>
        </w:rPr>
        <w:t xml:space="preserve"> </w:t>
      </w:r>
      <w:r w:rsidRPr="00F97FCA">
        <w:t>de acordo com o seu regulamento (“Regulamento”) em vigor na data do pedido de instauração da arbitragem</w:t>
      </w:r>
    </w:p>
    <w:p w14:paraId="43BF149C" w14:textId="77777777" w:rsidR="00591D03" w:rsidRPr="00F97FCA" w:rsidRDefault="00591D03">
      <w:pPr>
        <w:widowControl w:val="0"/>
        <w:spacing w:after="0" w:line="240" w:lineRule="auto"/>
        <w:jc w:val="both"/>
      </w:pPr>
    </w:p>
    <w:p w14:paraId="41DEBF4C" w14:textId="585804DA" w:rsidR="005A5FE3" w:rsidRPr="00F97FCA" w:rsidRDefault="002B1CC7">
      <w:pPr>
        <w:widowControl w:val="0"/>
        <w:spacing w:after="0" w:line="240" w:lineRule="auto"/>
        <w:jc w:val="both"/>
      </w:pPr>
      <w:r w:rsidRPr="00F97FCA">
        <w:t xml:space="preserve">20.2 A arbitragem deverá ser conduzida no idioma português. </w:t>
      </w:r>
    </w:p>
    <w:p w14:paraId="586FBC48" w14:textId="77777777" w:rsidR="00591D03" w:rsidRPr="00F97FCA" w:rsidRDefault="00591D03">
      <w:pPr>
        <w:widowControl w:val="0"/>
        <w:spacing w:after="0" w:line="240" w:lineRule="auto"/>
        <w:jc w:val="both"/>
      </w:pPr>
    </w:p>
    <w:p w14:paraId="195DAE3D" w14:textId="5390ED02" w:rsidR="005A5FE3" w:rsidRPr="00F97FCA" w:rsidRDefault="002B1CC7">
      <w:pPr>
        <w:widowControl w:val="0"/>
        <w:spacing w:after="0" w:line="240" w:lineRule="auto"/>
        <w:jc w:val="both"/>
      </w:pPr>
      <w:r w:rsidRPr="00F97FCA">
        <w:t>20.3 A sede da arbitragem ser</w:t>
      </w:r>
      <w:r w:rsidR="00E33D53" w:rsidRPr="00F97FCA">
        <w:t xml:space="preserve"> </w:t>
      </w:r>
      <w:r w:rsidRPr="00F97FCA">
        <w:t xml:space="preserve">á no município de </w:t>
      </w:r>
      <w:r w:rsidR="00340CE7" w:rsidRPr="00F97FCA">
        <w:t>Goiânia</w:t>
      </w:r>
      <w:r w:rsidRPr="00F97FCA">
        <w:t xml:space="preserve">, estado de </w:t>
      </w:r>
      <w:r w:rsidR="00340CE7" w:rsidRPr="00F97FCA">
        <w:t>Goiás</w:t>
      </w:r>
      <w:r w:rsidRPr="00F97FCA">
        <w:t xml:space="preserve">, local onde será proferida a sentença arbitral, sendo vedado ao árbitro julgar por equidade. </w:t>
      </w:r>
    </w:p>
    <w:p w14:paraId="6F15BBBF" w14:textId="77777777" w:rsidR="00591D03" w:rsidRPr="00F97FCA" w:rsidRDefault="00591D03">
      <w:pPr>
        <w:widowControl w:val="0"/>
        <w:spacing w:after="0" w:line="240" w:lineRule="auto"/>
        <w:jc w:val="both"/>
      </w:pPr>
    </w:p>
    <w:p w14:paraId="39F215A7" w14:textId="46BA2B23" w:rsidR="005A5FE3" w:rsidRPr="00F97FCA" w:rsidRDefault="002B1CC7">
      <w:pPr>
        <w:widowControl w:val="0"/>
        <w:spacing w:after="0" w:line="240" w:lineRule="auto"/>
        <w:jc w:val="both"/>
      </w:pPr>
      <w:r w:rsidRPr="00F97FCA">
        <w:t xml:space="preserve">20.4 A arbitragem será conduzida por árbitro único, nomeado nos termos do Regulamento. </w:t>
      </w:r>
    </w:p>
    <w:p w14:paraId="3A01F846" w14:textId="77777777" w:rsidR="00591D03" w:rsidRPr="00F97FCA" w:rsidRDefault="00591D03">
      <w:pPr>
        <w:widowControl w:val="0"/>
        <w:spacing w:after="0" w:line="240" w:lineRule="auto"/>
        <w:jc w:val="both"/>
      </w:pPr>
    </w:p>
    <w:p w14:paraId="17358A0D" w14:textId="583D12AA" w:rsidR="005A5FE3" w:rsidRPr="00F97FCA" w:rsidRDefault="002B1CC7">
      <w:pPr>
        <w:widowControl w:val="0"/>
        <w:spacing w:after="0" w:line="240" w:lineRule="auto"/>
        <w:jc w:val="both"/>
      </w:pPr>
      <w:r w:rsidRPr="00F97FCA">
        <w:t xml:space="preserve">20.5 A sentença arbitral será definitiva e vinculante para todos os SÓCIOS e a SOCIEDADE, independentemente de eventual recusa, por quaisquer deles, de participar do procedimento arbitral, seja como parte ou terceiro interessado, não estando sujeita a recurso ou ratificação judicial. </w:t>
      </w:r>
    </w:p>
    <w:p w14:paraId="51DFDEB8" w14:textId="77777777" w:rsidR="00591D03" w:rsidRPr="00F97FCA" w:rsidRDefault="00591D03">
      <w:pPr>
        <w:widowControl w:val="0"/>
        <w:spacing w:after="0" w:line="240" w:lineRule="auto"/>
        <w:jc w:val="both"/>
      </w:pPr>
    </w:p>
    <w:p w14:paraId="7BFDDB27" w14:textId="032E060A" w:rsidR="005A5FE3" w:rsidRPr="00F97FCA" w:rsidRDefault="002B1CC7">
      <w:pPr>
        <w:widowControl w:val="0"/>
        <w:spacing w:after="0" w:line="240" w:lineRule="auto"/>
        <w:jc w:val="both"/>
      </w:pPr>
      <w:r w:rsidRPr="00F97FCA">
        <w:t>20.6 Os SÓCIOS poderão recorrer ao Poder Judiciário nos casos estabelecidos na Lei n° 9.307/1996, sem que tal conduta seja considerada como ato de renúncia à arbitragem como único meio de solução de controvérsias, a saber: (i) assegurar a instituição da arbitragem, (</w:t>
      </w:r>
      <w:proofErr w:type="spellStart"/>
      <w:r w:rsidRPr="00F97FCA">
        <w:t>ii</w:t>
      </w:r>
      <w:proofErr w:type="spellEnd"/>
      <w:r w:rsidRPr="00F97FCA">
        <w:t>) obter medidas urgentes (cautelares e antecipatórias) de proteção de direitos previamente à constituição do Tribunal Arbitral, (</w:t>
      </w:r>
      <w:proofErr w:type="spellStart"/>
      <w:r w:rsidRPr="00F97FCA">
        <w:t>iii</w:t>
      </w:r>
      <w:proofErr w:type="spellEnd"/>
      <w:r w:rsidRPr="00F97FCA">
        <w:t>) obter a execução específica de obrigações, e (</w:t>
      </w:r>
      <w:proofErr w:type="spellStart"/>
      <w:r w:rsidRPr="00F97FCA">
        <w:t>iv</w:t>
      </w:r>
      <w:proofErr w:type="spellEnd"/>
      <w:r w:rsidRPr="00F97FCA">
        <w:t xml:space="preserve">) executar qualquer decisão do Tribunal Arbitral. Para tanto, fica eleito o Foro da comarca de </w:t>
      </w:r>
      <w:r w:rsidR="00340CE7" w:rsidRPr="00F97FCA">
        <w:t>Goiânia</w:t>
      </w:r>
      <w:r w:rsidRPr="00F97FCA">
        <w:t xml:space="preserve">, Estado de </w:t>
      </w:r>
      <w:r w:rsidR="00340CE7" w:rsidRPr="00F97FCA">
        <w:t>Goiás</w:t>
      </w:r>
      <w:r w:rsidRPr="00F97FCA">
        <w:t xml:space="preserve">. </w:t>
      </w:r>
    </w:p>
    <w:p w14:paraId="54CD5D7B" w14:textId="77777777" w:rsidR="005A5FE3" w:rsidRPr="00F97FCA" w:rsidRDefault="005A5FE3">
      <w:pPr>
        <w:widowControl w:val="0"/>
        <w:spacing w:after="0" w:line="240" w:lineRule="auto"/>
        <w:jc w:val="both"/>
      </w:pPr>
    </w:p>
    <w:p w14:paraId="65880A54" w14:textId="77777777" w:rsidR="005A5FE3" w:rsidRPr="00F97FCA" w:rsidRDefault="002B1CC7">
      <w:pPr>
        <w:widowControl w:val="0"/>
        <w:spacing w:after="0" w:line="240" w:lineRule="auto"/>
        <w:jc w:val="both"/>
      </w:pPr>
      <w:r w:rsidRPr="00F97FCA">
        <w:t xml:space="preserve">E, por estarem justos e contratados, os Sócios assinam este Contrato em 02 (duas) vias de igual teor e forma, na presença de 02 (duas) testemunhas. </w:t>
      </w:r>
    </w:p>
    <w:p w14:paraId="2F011FC5" w14:textId="77777777" w:rsidR="005A5FE3" w:rsidRPr="00F97FCA" w:rsidRDefault="005A5FE3">
      <w:pPr>
        <w:jc w:val="both"/>
      </w:pPr>
    </w:p>
    <w:p w14:paraId="592C8794" w14:textId="6FB243DB" w:rsidR="005A5FE3" w:rsidRPr="00F97FCA" w:rsidRDefault="00340CE7">
      <w:pPr>
        <w:jc w:val="both"/>
      </w:pPr>
      <w:r w:rsidRPr="00F97FCA">
        <w:t>Goiânia, XX de XXXX de 202</w:t>
      </w:r>
      <w:r w:rsidR="00CE2842" w:rsidRPr="00F97FCA">
        <w:t>6</w:t>
      </w:r>
      <w:r w:rsidRPr="00F97FCA">
        <w:t xml:space="preserve">. </w:t>
      </w:r>
    </w:p>
    <w:p w14:paraId="1C5A2FC1" w14:textId="77777777" w:rsidR="005A5FE3" w:rsidRPr="00F97FCA" w:rsidRDefault="002B1CC7">
      <w:pPr>
        <w:jc w:val="both"/>
      </w:pPr>
      <w:r w:rsidRPr="00F97FCA">
        <w:t xml:space="preserve">____________________________________________________________ </w:t>
      </w:r>
    </w:p>
    <w:p w14:paraId="4AE6C3AC" w14:textId="77777777" w:rsidR="005A5FE3" w:rsidRPr="00F97FCA" w:rsidRDefault="002B1CC7">
      <w:pPr>
        <w:jc w:val="both"/>
      </w:pPr>
      <w:r w:rsidRPr="00F97FCA">
        <w:t xml:space="preserve">XXX SÓCIO OSTENSIVO </w:t>
      </w:r>
    </w:p>
    <w:p w14:paraId="11ED7F0B" w14:textId="77777777" w:rsidR="005A5FE3" w:rsidRPr="00F97FCA" w:rsidRDefault="005A5FE3">
      <w:pPr>
        <w:jc w:val="both"/>
      </w:pPr>
    </w:p>
    <w:p w14:paraId="5F2F8F81" w14:textId="77777777" w:rsidR="005A5FE3" w:rsidRPr="00F97FCA" w:rsidRDefault="002B1CC7">
      <w:pPr>
        <w:jc w:val="both"/>
      </w:pPr>
      <w:r w:rsidRPr="00F97FCA">
        <w:t xml:space="preserve">____________________________________________________________ </w:t>
      </w:r>
    </w:p>
    <w:p w14:paraId="3EA11EC8" w14:textId="77777777" w:rsidR="005A5FE3" w:rsidRPr="00F97FCA" w:rsidRDefault="002B1CC7">
      <w:pPr>
        <w:jc w:val="both"/>
      </w:pPr>
      <w:r w:rsidRPr="00F97FCA">
        <w:t xml:space="preserve">XXX SÓCIO PARTICIPANTE PRINCIPAL </w:t>
      </w:r>
    </w:p>
    <w:p w14:paraId="54CBC577" w14:textId="77777777" w:rsidR="005A5FE3" w:rsidRPr="00F97FCA" w:rsidRDefault="002B1CC7">
      <w:pPr>
        <w:jc w:val="both"/>
      </w:pPr>
      <w:r w:rsidRPr="00F97FCA">
        <w:t xml:space="preserve">____________________________________________________________ </w:t>
      </w:r>
    </w:p>
    <w:p w14:paraId="28634C36" w14:textId="77777777" w:rsidR="005A5FE3" w:rsidRPr="00F97FCA" w:rsidRDefault="002B1CC7">
      <w:pPr>
        <w:jc w:val="both"/>
      </w:pPr>
      <w:r w:rsidRPr="00F97FCA">
        <w:t xml:space="preserve">XXX SÓCIO PARTICIPANTE </w:t>
      </w:r>
    </w:p>
    <w:p w14:paraId="046F6F44" w14:textId="77777777" w:rsidR="005A5FE3" w:rsidRPr="00F97FCA" w:rsidRDefault="005A5FE3">
      <w:pPr>
        <w:jc w:val="both"/>
      </w:pPr>
    </w:p>
    <w:p w14:paraId="420C274B" w14:textId="77777777" w:rsidR="005A5FE3" w:rsidRPr="00F97FCA" w:rsidRDefault="002B1CC7">
      <w:pPr>
        <w:jc w:val="both"/>
      </w:pPr>
      <w:r w:rsidRPr="00F97FCA">
        <w:t xml:space="preserve">Testemunhas </w:t>
      </w:r>
    </w:p>
    <w:p w14:paraId="674C4CCC" w14:textId="77777777" w:rsidR="005A5FE3" w:rsidRPr="00F97FCA" w:rsidRDefault="002B1CC7">
      <w:pPr>
        <w:jc w:val="both"/>
      </w:pPr>
      <w:r w:rsidRPr="00F97FCA">
        <w:t xml:space="preserve">__________________________________ </w:t>
      </w:r>
    </w:p>
    <w:p w14:paraId="752B252B" w14:textId="77777777" w:rsidR="005A5FE3" w:rsidRPr="00F97FCA" w:rsidRDefault="002B1CC7">
      <w:pPr>
        <w:jc w:val="both"/>
      </w:pPr>
      <w:r w:rsidRPr="00F97FCA">
        <w:t>Nome CPF</w:t>
      </w:r>
    </w:p>
    <w:p w14:paraId="460E8306" w14:textId="77777777" w:rsidR="005A5FE3" w:rsidRPr="00F97FCA" w:rsidRDefault="002B1CC7">
      <w:pPr>
        <w:jc w:val="both"/>
      </w:pPr>
      <w:r w:rsidRPr="00F97FCA">
        <w:t xml:space="preserve">_____________________________ </w:t>
      </w:r>
    </w:p>
    <w:p w14:paraId="35C56A6D" w14:textId="77777777" w:rsidR="005A5FE3" w:rsidRPr="00F97FCA" w:rsidRDefault="002B1CC7">
      <w:pPr>
        <w:jc w:val="both"/>
      </w:pPr>
      <w:r w:rsidRPr="00F97FCA">
        <w:t xml:space="preserve">Nome CPF </w:t>
      </w:r>
    </w:p>
    <w:p w14:paraId="55FCB27B" w14:textId="17AA54AC" w:rsidR="005A5FE3" w:rsidRPr="00F97FCA" w:rsidRDefault="002B1CC7">
      <w:pPr>
        <w:jc w:val="center"/>
        <w:rPr>
          <w:b/>
        </w:rPr>
      </w:pPr>
      <w:r w:rsidRPr="00F97FCA">
        <w:rPr>
          <w:b/>
        </w:rPr>
        <w:lastRenderedPageBreak/>
        <w:t xml:space="preserve">ANEXO A ao CONTRATO SCP </w:t>
      </w:r>
    </w:p>
    <w:p w14:paraId="5A57FB37" w14:textId="77777777" w:rsidR="005A5FE3" w:rsidRPr="00F97FCA" w:rsidRDefault="002B1CC7">
      <w:pPr>
        <w:jc w:val="both"/>
      </w:pPr>
      <w:r w:rsidRPr="00F97FCA">
        <w:t xml:space="preserve">DEFINIÇÕES </w:t>
      </w:r>
    </w:p>
    <w:p w14:paraId="7C4D4159" w14:textId="77777777" w:rsidR="005A5FE3" w:rsidRPr="00F97FCA" w:rsidRDefault="002B1CC7">
      <w:pPr>
        <w:jc w:val="both"/>
      </w:pPr>
      <w:r w:rsidRPr="00F97FCA">
        <w:t xml:space="preserve">1.1 As palavras, expressões e abreviações com as letras iniciais maiúsculas, não definidas em outras partes no Contrato Social e no Acordo de Sócios, no singular ou no plural, terão o significado atribuído a elas neste Anexo A, exceto se expressamente indicado de outra forma ou se o contexto for incompatível com qualquer significado aqui indicado. </w:t>
      </w:r>
    </w:p>
    <w:p w14:paraId="3AD0E167" w14:textId="77777777" w:rsidR="005A5FE3" w:rsidRPr="00F97FCA" w:rsidRDefault="002B1CC7">
      <w:pPr>
        <w:jc w:val="both"/>
      </w:pPr>
      <w:r w:rsidRPr="00F97FCA">
        <w:t xml:space="preserve">1.2 Sempre que mencionados no Contrato e no Acordo de Sócios, os termos abaixo terão os seguintes significados: </w:t>
      </w:r>
    </w:p>
    <w:p w14:paraId="7A63FFCF" w14:textId="77777777" w:rsidR="005A5FE3" w:rsidRPr="00F97FCA" w:rsidRDefault="002B1CC7">
      <w:pPr>
        <w:jc w:val="both"/>
      </w:pPr>
      <w:r w:rsidRPr="00F97FCA">
        <w:t xml:space="preserve">(i) Acordo de Sócios: significa o acordo de sócios a ser celebrado entre os Sócios, pelo qual regularão seus direitos e obrigações como Sócios da Sociedade; </w:t>
      </w:r>
    </w:p>
    <w:p w14:paraId="6959AEC5" w14:textId="77777777" w:rsidR="005A5FE3" w:rsidRPr="00F97FCA" w:rsidRDefault="002B1CC7">
      <w:pPr>
        <w:jc w:val="both"/>
      </w:pPr>
      <w:r w:rsidRPr="00F97FCA">
        <w:t>(</w:t>
      </w:r>
      <w:proofErr w:type="spellStart"/>
      <w:r w:rsidRPr="00F97FCA">
        <w:t>ii</w:t>
      </w:r>
      <w:proofErr w:type="spellEnd"/>
      <w:r w:rsidRPr="00F97FCA">
        <w:t xml:space="preserve">) Fundos Sociais: tem o significado que lhe é atribuído no Contrato Social e no Acordo de Sócios; </w:t>
      </w:r>
    </w:p>
    <w:p w14:paraId="30929E19" w14:textId="54C24ACB" w:rsidR="005A5FE3" w:rsidRPr="00F97FCA" w:rsidRDefault="002B1CC7">
      <w:pPr>
        <w:jc w:val="both"/>
      </w:pPr>
      <w:r w:rsidRPr="00F97FCA">
        <w:t>(</w:t>
      </w:r>
      <w:proofErr w:type="spellStart"/>
      <w:r w:rsidRPr="00F97FCA">
        <w:t>iii</w:t>
      </w:r>
      <w:proofErr w:type="spellEnd"/>
      <w:r w:rsidRPr="00F97FCA">
        <w:t xml:space="preserve">) Capital Investido: significa (a) os recursos monetários aportados pelo Novo Sócio Participante diretamente nos Fundos Sociais da Sociedade, ou (b) o valor emprestado pelo Novo Sócio Participante ao Sócio Ostensivo, representado por Título Privado Conversível — Sócio Ostensivo e Investidor, cujo crédito foi utilizado pelo Novo Sócio Participante para pagar seu débito com o Sócio Ostensivo decorrente da cessão onerosa de participação societária na Sociedade, conforme aplicável; </w:t>
      </w:r>
    </w:p>
    <w:p w14:paraId="03C7F975" w14:textId="77777777" w:rsidR="005A5FE3" w:rsidRPr="00F97FCA" w:rsidRDefault="002B1CC7">
      <w:pPr>
        <w:jc w:val="both"/>
      </w:pPr>
      <w:r w:rsidRPr="00F97FCA">
        <w:t>(</w:t>
      </w:r>
      <w:proofErr w:type="spellStart"/>
      <w:r w:rsidRPr="00F97FCA">
        <w:t>iv</w:t>
      </w:r>
      <w:proofErr w:type="spellEnd"/>
      <w:r w:rsidRPr="00F97FCA">
        <w:t xml:space="preserve">) Capital Investido Corrigido: significa o Capital Investido, corrigido monetariamente pelo IPCA, desde a data (a) de emissão do respectivo Título Privado Conversível — Sócio Ostensivo e Investidor ou (b) dos aportes dinheiro, conforme aplicável, até a realização de eventuais Retornos do Investimento, sendo certo que, para os fins desta atualização monetária, o Capital Investido sofrerá reduções na medida em que ocorrer cada evento de Retorno do Investimento; </w:t>
      </w:r>
    </w:p>
    <w:p w14:paraId="4DE05894" w14:textId="77777777" w:rsidR="003640E1" w:rsidRPr="001A51DE" w:rsidRDefault="002B1CC7" w:rsidP="003640E1">
      <w:pPr>
        <w:jc w:val="both"/>
      </w:pPr>
      <w:r w:rsidRPr="00F97FCA">
        <w:t xml:space="preserve">(v) Comitê de Investimento: significa o grupo de representantes dos SÓCIOS encarregado de </w:t>
      </w:r>
      <w:r w:rsidRPr="001A51DE">
        <w:t>decidir sobre a TESE DE INVESTIMENTO e os investimentos a serem realizados em cada edição d</w:t>
      </w:r>
      <w:r w:rsidR="001A35D8" w:rsidRPr="001A51DE">
        <w:t>a</w:t>
      </w:r>
      <w:r w:rsidRPr="001A51DE">
        <w:t xml:space="preserve"> </w:t>
      </w:r>
      <w:r w:rsidR="001A35D8" w:rsidRPr="001A51DE">
        <w:t>INICIATIVA</w:t>
      </w:r>
      <w:r w:rsidR="003640E1" w:rsidRPr="001A51DE">
        <w:t>, podendo ser instituído comitê específico por rodada da SCP, com votos proporcionais aos aportes dos sócios participantes.</w:t>
      </w:r>
    </w:p>
    <w:p w14:paraId="510FBE27" w14:textId="77777777" w:rsidR="005A5FE3" w:rsidRPr="00F97FCA" w:rsidRDefault="002B1CC7">
      <w:pPr>
        <w:jc w:val="both"/>
      </w:pPr>
      <w:r w:rsidRPr="00F97FCA">
        <w:t xml:space="preserve">(vi) Contrato Social: significa o contrato de constituição da Sociedade, regulado pelos artigos 991 a 996 do Código Civil Brasileiro e pelos artigos 160 e 161 do Decreto no. 9.580/2018 (“Regulamento do Imposto de Renda”) e demais normas aplicáveis; </w:t>
      </w:r>
    </w:p>
    <w:p w14:paraId="63FEB768" w14:textId="77777777" w:rsidR="005A5FE3" w:rsidRPr="00F97FCA" w:rsidRDefault="002B1CC7">
      <w:pPr>
        <w:jc w:val="both"/>
      </w:pPr>
      <w:r w:rsidRPr="00F97FCA">
        <w:t>(</w:t>
      </w:r>
      <w:proofErr w:type="spellStart"/>
      <w:r w:rsidRPr="00F97FCA">
        <w:t>vii</w:t>
      </w:r>
      <w:proofErr w:type="spellEnd"/>
      <w:r w:rsidRPr="00F97FCA">
        <w:t xml:space="preserve">) Direitos Econômicos: significa os direitos econômicos (fundos sociais e lucros, por exemplo) que caberão a cada Sócio nos termos do Contrato Social e do Acordo de Sócios, os quais poderão variar de tempos e tempos em razão do ingresso de Novos Sócios Participantes; </w:t>
      </w:r>
    </w:p>
    <w:p w14:paraId="3DCEF76F" w14:textId="77777777" w:rsidR="005A5FE3" w:rsidRPr="00F97FCA" w:rsidRDefault="002B1CC7">
      <w:pPr>
        <w:jc w:val="both"/>
      </w:pPr>
      <w:r w:rsidRPr="00F97FCA">
        <w:t>(</w:t>
      </w:r>
      <w:proofErr w:type="spellStart"/>
      <w:r w:rsidRPr="00F97FCA">
        <w:t>viii</w:t>
      </w:r>
      <w:proofErr w:type="spellEnd"/>
      <w:r w:rsidRPr="00F97FCA">
        <w:t xml:space="preserve">) Direitos Políticos: significa o direito de voto e demais direitos correlatos de cada Sócio, na proporção definida no Contrato Social e no Acordo de Sócios; </w:t>
      </w:r>
    </w:p>
    <w:p w14:paraId="47F73152" w14:textId="77777777" w:rsidR="005A5FE3" w:rsidRPr="00F97FCA" w:rsidRDefault="002B1CC7">
      <w:pPr>
        <w:jc w:val="both"/>
      </w:pPr>
      <w:r w:rsidRPr="00F97FCA">
        <w:t>(</w:t>
      </w:r>
      <w:proofErr w:type="spellStart"/>
      <w:r w:rsidRPr="00F97FCA">
        <w:t>ix</w:t>
      </w:r>
      <w:proofErr w:type="spellEnd"/>
      <w:r w:rsidRPr="00F97FCA">
        <w:t xml:space="preserve">) Evento de Liquidez em Dinheiro: tem o significado que lhe é atribuído no Contrato Social e no Acordo de Sócios; </w:t>
      </w:r>
    </w:p>
    <w:p w14:paraId="712BE204" w14:textId="77777777" w:rsidR="005A5FE3" w:rsidRPr="00F97FCA" w:rsidRDefault="002B1CC7">
      <w:pPr>
        <w:jc w:val="both"/>
      </w:pPr>
      <w:r w:rsidRPr="00F97FCA">
        <w:t xml:space="preserve">(x) Evento de Liquidez in Natura: tem o significado que lhe é atribuído no Contrato Social e no Acordo de Sócios; </w:t>
      </w:r>
    </w:p>
    <w:p w14:paraId="3B8A9B61" w14:textId="1DBFCA4A" w:rsidR="005A5FE3" w:rsidRPr="00F97FCA" w:rsidRDefault="002B1CC7">
      <w:pPr>
        <w:jc w:val="both"/>
      </w:pPr>
      <w:r w:rsidRPr="00F97FCA">
        <w:lastRenderedPageBreak/>
        <w:t xml:space="preserve">(xi) Investimento Qualificado: entende-se por investimento qualificado os aportes de capital realizados em qualquer </w:t>
      </w:r>
      <w:r w:rsidR="00CD18B3" w:rsidRPr="00F97FCA">
        <w:rPr>
          <w:bCs/>
        </w:rPr>
        <w:t xml:space="preserve">Startups/Negócios Inovadores </w:t>
      </w:r>
      <w:r w:rsidRPr="00F97FCA">
        <w:t xml:space="preserve">em valor igual ou superior a R$ 50.000.000,00 (cinquenta milhões de </w:t>
      </w:r>
      <w:r w:rsidR="00830E42" w:rsidRPr="00F97FCA">
        <w:t>reais</w:t>
      </w:r>
      <w:r w:rsidRPr="00F97FCA">
        <w:t xml:space="preserve">); </w:t>
      </w:r>
    </w:p>
    <w:p w14:paraId="4F77AFAE" w14:textId="77777777" w:rsidR="005A5FE3" w:rsidRPr="00F97FCA" w:rsidRDefault="002B1CC7">
      <w:pPr>
        <w:jc w:val="both"/>
      </w:pPr>
      <w:r w:rsidRPr="00F97FCA">
        <w:t>(</w:t>
      </w:r>
      <w:proofErr w:type="spellStart"/>
      <w:r w:rsidRPr="00F97FCA">
        <w:t>xii</w:t>
      </w:r>
      <w:proofErr w:type="spellEnd"/>
      <w:r w:rsidRPr="00F97FCA">
        <w:t xml:space="preserve">) Novos Sócios Participantes: significa investidores que sejam admitidos na Sociedade, após a sua constituição, na qualidade de Sócios Participantes; </w:t>
      </w:r>
    </w:p>
    <w:p w14:paraId="3D9B7F14" w14:textId="77777777" w:rsidR="005A5FE3" w:rsidRPr="00F97FCA" w:rsidRDefault="002B1CC7">
      <w:pPr>
        <w:jc w:val="both"/>
      </w:pPr>
      <w:r w:rsidRPr="00F97FCA">
        <w:t>(</w:t>
      </w:r>
      <w:proofErr w:type="spellStart"/>
      <w:r w:rsidRPr="00F97FCA">
        <w:t>xiii</w:t>
      </w:r>
      <w:proofErr w:type="spellEnd"/>
      <w:r w:rsidRPr="00F97FCA">
        <w:t xml:space="preserve">) Notificações: tem o significado que lhe é atribuído no Contrato Social; </w:t>
      </w:r>
    </w:p>
    <w:p w14:paraId="1166E614" w14:textId="77777777" w:rsidR="005A5FE3" w:rsidRPr="00F97FCA" w:rsidRDefault="002B1CC7">
      <w:pPr>
        <w:jc w:val="both"/>
      </w:pPr>
      <w:r w:rsidRPr="00F97FCA">
        <w:t>(</w:t>
      </w:r>
      <w:proofErr w:type="spellStart"/>
      <w:r w:rsidRPr="00F97FCA">
        <w:t>xiv</w:t>
      </w:r>
      <w:proofErr w:type="spellEnd"/>
      <w:r w:rsidRPr="00F97FCA">
        <w:t xml:space="preserve">) Partes Relacionadas: significam as seguintes pessoas relacionadas a determinado Sócio (conforme aplicável): (a) seus acionistas, sócios, coligadas, controladas e/ou controladoras; ou (b) os cônjuges, companheiros, ascendentes, descendentes e seus respectivos cônjuges e/ou companheiros das pessoas indicadas no item “(a)” desta definição; </w:t>
      </w:r>
    </w:p>
    <w:p w14:paraId="33954F81" w14:textId="77777777" w:rsidR="005A5FE3" w:rsidRPr="00F97FCA" w:rsidRDefault="002B1CC7">
      <w:pPr>
        <w:jc w:val="both"/>
      </w:pPr>
      <w:r w:rsidRPr="00F97FCA">
        <w:t>(</w:t>
      </w:r>
      <w:proofErr w:type="spellStart"/>
      <w:r w:rsidRPr="00F97FCA">
        <w:t>xv</w:t>
      </w:r>
      <w:proofErr w:type="spellEnd"/>
      <w:r w:rsidRPr="00F97FCA">
        <w:t xml:space="preserve">) Regulamento: tem o significado que lhe é atribuído no Contrato Social e no Acordo de Sócios; </w:t>
      </w:r>
    </w:p>
    <w:p w14:paraId="0217D139" w14:textId="77777777" w:rsidR="005A5FE3" w:rsidRPr="00F97FCA" w:rsidRDefault="002B1CC7">
      <w:pPr>
        <w:jc w:val="both"/>
      </w:pPr>
      <w:r w:rsidRPr="00F97FCA">
        <w:t>(</w:t>
      </w:r>
      <w:proofErr w:type="spellStart"/>
      <w:r w:rsidRPr="00F97FCA">
        <w:t>xvi</w:t>
      </w:r>
      <w:proofErr w:type="spellEnd"/>
      <w:r w:rsidRPr="00F97FCA">
        <w:t xml:space="preserve">) Retorno do Investimento: tem o significado que lhe é atribuído no Contrato Social e no Acordo de Sócios; </w:t>
      </w:r>
    </w:p>
    <w:p w14:paraId="66C22483" w14:textId="77777777" w:rsidR="005A5FE3" w:rsidRPr="00F97FCA" w:rsidRDefault="002B1CC7">
      <w:pPr>
        <w:jc w:val="both"/>
      </w:pPr>
      <w:r w:rsidRPr="00F97FCA">
        <w:t>(</w:t>
      </w:r>
      <w:proofErr w:type="spellStart"/>
      <w:r w:rsidRPr="00F97FCA">
        <w:t>xvii</w:t>
      </w:r>
      <w:proofErr w:type="spellEnd"/>
      <w:r w:rsidRPr="00F97FCA">
        <w:t xml:space="preserve">) Retorno do Investimento em Dinheiro: tem o significado que lhe é atribuído no Contrato Social e no Acordo de Sócios; </w:t>
      </w:r>
    </w:p>
    <w:p w14:paraId="40FFA742" w14:textId="77777777" w:rsidR="005A5FE3" w:rsidRPr="00F97FCA" w:rsidRDefault="002B1CC7">
      <w:pPr>
        <w:jc w:val="both"/>
      </w:pPr>
      <w:r w:rsidRPr="00F97FCA">
        <w:t>(</w:t>
      </w:r>
      <w:proofErr w:type="spellStart"/>
      <w:r w:rsidRPr="00F97FCA">
        <w:t>xviii</w:t>
      </w:r>
      <w:proofErr w:type="spellEnd"/>
      <w:r w:rsidRPr="00F97FCA">
        <w:t xml:space="preserve">) Retorno do Investimento in Natura: tem o significado que lhe é atribuído no Contrato Social e no Acordo de Sócios; </w:t>
      </w:r>
    </w:p>
    <w:p w14:paraId="2AC06E83" w14:textId="1D41095E" w:rsidR="005A5FE3" w:rsidRPr="00F97FCA" w:rsidRDefault="002B1CC7">
      <w:pPr>
        <w:jc w:val="both"/>
      </w:pPr>
      <w:r w:rsidRPr="00F97FCA">
        <w:t>(</w:t>
      </w:r>
      <w:proofErr w:type="spellStart"/>
      <w:r w:rsidRPr="00F97FCA">
        <w:t>xix</w:t>
      </w:r>
      <w:proofErr w:type="spellEnd"/>
      <w:r w:rsidRPr="00F97FCA">
        <w:t>) Sócio Ostensivo: significa a empresa</w:t>
      </w:r>
      <w:r w:rsidR="00B636C5" w:rsidRPr="00F97FCA">
        <w:t xml:space="preserve"> investidora</w:t>
      </w:r>
      <w:r w:rsidRPr="00F97FCA">
        <w:t xml:space="preserve">, qualificada no Contrato Social; </w:t>
      </w:r>
    </w:p>
    <w:p w14:paraId="335C61C5" w14:textId="77777777" w:rsidR="005A5FE3" w:rsidRPr="00F97FCA" w:rsidRDefault="002B1CC7">
      <w:pPr>
        <w:jc w:val="both"/>
      </w:pPr>
      <w:r w:rsidRPr="00F97FCA">
        <w:t>(</w:t>
      </w:r>
      <w:proofErr w:type="spellStart"/>
      <w:r w:rsidRPr="00F97FCA">
        <w:t>xx</w:t>
      </w:r>
      <w:proofErr w:type="spellEnd"/>
      <w:r w:rsidRPr="00F97FCA">
        <w:t xml:space="preserve">) Sócios Participantes: significam as pessoas, físicas ou jurídicas, que participam ou venham a participar da Sociedade, na qualidade de Sócios Participantes, inclusive os Novos Sócios Participantes e o Sócio Participante Principal; </w:t>
      </w:r>
    </w:p>
    <w:p w14:paraId="7A1F95A9" w14:textId="352710BA" w:rsidR="005A5FE3" w:rsidRPr="00F97FCA" w:rsidRDefault="002B1CC7">
      <w:pPr>
        <w:jc w:val="both"/>
      </w:pPr>
      <w:r w:rsidRPr="00F97FCA">
        <w:t>(</w:t>
      </w:r>
      <w:proofErr w:type="spellStart"/>
      <w:r w:rsidRPr="00F97FCA">
        <w:t>xxi</w:t>
      </w:r>
      <w:proofErr w:type="spellEnd"/>
      <w:r w:rsidRPr="00F97FCA">
        <w:t xml:space="preserve">) Sócio Participante Principal: significa o </w:t>
      </w:r>
      <w:r w:rsidR="00340CE7" w:rsidRPr="00F97FCA">
        <w:t>SEBRAE/GO</w:t>
      </w:r>
      <w:r w:rsidR="009F094A" w:rsidRPr="00F97FCA">
        <w:t xml:space="preserve"> e o SEBRAE/MS, q</w:t>
      </w:r>
      <w:r w:rsidRPr="00F97FCA">
        <w:t>ualificado</w:t>
      </w:r>
      <w:r w:rsidR="009F094A" w:rsidRPr="00F97FCA">
        <w:t>s</w:t>
      </w:r>
      <w:r w:rsidRPr="00F97FCA">
        <w:t xml:space="preserve"> no Contrato Social; </w:t>
      </w:r>
    </w:p>
    <w:p w14:paraId="28BD5F18" w14:textId="77777777" w:rsidR="005A5FE3" w:rsidRPr="00F97FCA" w:rsidRDefault="002B1CC7">
      <w:pPr>
        <w:jc w:val="both"/>
      </w:pPr>
      <w:r w:rsidRPr="00F97FCA">
        <w:t>(</w:t>
      </w:r>
      <w:proofErr w:type="spellStart"/>
      <w:r w:rsidRPr="00F97FCA">
        <w:t>xxii</w:t>
      </w:r>
      <w:proofErr w:type="spellEnd"/>
      <w:r w:rsidRPr="00F97FCA">
        <w:t>) Sociedade: significa esta sociedade em conta de participação;</w:t>
      </w:r>
    </w:p>
    <w:p w14:paraId="03F5E860" w14:textId="639A7AAA" w:rsidR="005A5FE3" w:rsidRPr="00F97FCA" w:rsidRDefault="002B1CC7">
      <w:pPr>
        <w:jc w:val="both"/>
      </w:pPr>
      <w:r w:rsidRPr="00F97FCA">
        <w:t>(</w:t>
      </w:r>
      <w:proofErr w:type="spellStart"/>
      <w:r w:rsidRPr="00F97FCA">
        <w:t>xxiii</w:t>
      </w:r>
      <w:proofErr w:type="spellEnd"/>
      <w:r w:rsidRPr="00F97FCA">
        <w:t xml:space="preserve">) </w:t>
      </w:r>
      <w:r w:rsidR="00146145" w:rsidRPr="00F97FCA">
        <w:rPr>
          <w:bCs/>
        </w:rPr>
        <w:t>Startups/Negócios Inovadores</w:t>
      </w:r>
      <w:r w:rsidRPr="00F97FCA">
        <w:t xml:space="preserve">: empresa que atenda aos seguintes pontos: </w:t>
      </w:r>
    </w:p>
    <w:p w14:paraId="0BE05763" w14:textId="07DE0531" w:rsidR="005A5FE3" w:rsidRPr="00F97FCA" w:rsidRDefault="002B1CC7">
      <w:pPr>
        <w:jc w:val="both"/>
      </w:pPr>
      <w:r w:rsidRPr="00F97FCA">
        <w:t>a. Sociedade inscrita no Cadastro Nacional de Pessoas Jurídicas (CNPJ) e constituída sob a forma Sociedade Empresária de Responsabilidade Limitada (LTDA), Sociedade Anônima de Capital Fechado (S.A</w:t>
      </w:r>
      <w:r w:rsidR="00C73236" w:rsidRPr="00F97FCA">
        <w:t>);</w:t>
      </w:r>
    </w:p>
    <w:p w14:paraId="38852065" w14:textId="77777777" w:rsidR="005A5FE3" w:rsidRPr="00F97FCA" w:rsidRDefault="002B1CC7">
      <w:pPr>
        <w:jc w:val="both"/>
      </w:pPr>
      <w:r w:rsidRPr="00F97FCA">
        <w:t xml:space="preserve">b) Que se enquadre como Microempresa ou Empresa de Pequeno Porte em conformidade com a Lei Complementar n. 123 de 14 de dezembro de 2006; </w:t>
      </w:r>
    </w:p>
    <w:p w14:paraId="66389BB4" w14:textId="77777777" w:rsidR="005A5FE3" w:rsidRPr="00F97FCA" w:rsidRDefault="002B1CC7">
      <w:pPr>
        <w:jc w:val="both"/>
      </w:pPr>
      <w:r w:rsidRPr="00F97FCA">
        <w:t xml:space="preserve">c) Que desempenhe atividade inovadora, assim entendida como aquela capaz de introduzir novidade ou aperfeiçoamento no ambiente produtivo e social que resulte em novos produtos, serviços ou processos ou que compreenda a agregação de novas funcionalidades ou características a produto, serviço ou processo já existente que possa resultar em melhorias e em efetivo ganho de qualidade ou desempenho; </w:t>
      </w:r>
    </w:p>
    <w:p w14:paraId="24BA4081" w14:textId="77777777" w:rsidR="005A5FE3" w:rsidRPr="00F97FCA" w:rsidRDefault="002B1CC7">
      <w:pPr>
        <w:jc w:val="both"/>
      </w:pPr>
      <w:r w:rsidRPr="00F97FCA">
        <w:t xml:space="preserve">d) Que demonstre alto potencial de crescimento, como por exemplo, pelo potencial inovador de sua atividade, qualidade técnica de sua equipe desenvolvedora ou resultados financeiros preliminares; </w:t>
      </w:r>
    </w:p>
    <w:p w14:paraId="18494EDC" w14:textId="77777777" w:rsidR="005A5FE3" w:rsidRPr="00F97FCA" w:rsidRDefault="002B1CC7">
      <w:pPr>
        <w:jc w:val="both"/>
      </w:pPr>
      <w:r w:rsidRPr="00F97FCA">
        <w:lastRenderedPageBreak/>
        <w:t xml:space="preserve">e) Que preferencialmente apresente soluções sinérgicas com projetos, atividades e ferramentas desenvolvidos ou apoiados pelo SEBRAE, e; </w:t>
      </w:r>
    </w:p>
    <w:p w14:paraId="4F631806" w14:textId="77777777" w:rsidR="005A5FE3" w:rsidRPr="00F97FCA" w:rsidRDefault="002B1CC7">
      <w:pPr>
        <w:jc w:val="both"/>
      </w:pPr>
      <w:r w:rsidRPr="00F97FCA">
        <w:t xml:space="preserve">f) Que preferencialmente já tenha protótipo concluído ou em fase de prova de conceito do seu produto ou serviço; </w:t>
      </w:r>
    </w:p>
    <w:p w14:paraId="279D90AC" w14:textId="77777777" w:rsidR="005A5FE3" w:rsidRPr="00F97FCA" w:rsidRDefault="002B1CC7">
      <w:pPr>
        <w:jc w:val="both"/>
      </w:pPr>
      <w:r w:rsidRPr="00F97FCA">
        <w:t>(</w:t>
      </w:r>
      <w:proofErr w:type="spellStart"/>
      <w:r w:rsidRPr="00F97FCA">
        <w:t>xxiv</w:t>
      </w:r>
      <w:proofErr w:type="spellEnd"/>
      <w:r w:rsidRPr="00F97FCA">
        <w:t xml:space="preserve">) Tese de Investimento: é o conjunto de parâmetros que baliza o processo decisório do investimento; </w:t>
      </w:r>
    </w:p>
    <w:p w14:paraId="62C3DEF0" w14:textId="77777777" w:rsidR="005A5FE3" w:rsidRPr="00F97FCA" w:rsidRDefault="002B1CC7">
      <w:pPr>
        <w:jc w:val="both"/>
      </w:pPr>
      <w:r w:rsidRPr="00F97FCA">
        <w:t>(</w:t>
      </w:r>
      <w:proofErr w:type="spellStart"/>
      <w:r w:rsidRPr="00F97FCA">
        <w:t>xxv</w:t>
      </w:r>
      <w:proofErr w:type="spellEnd"/>
      <w:r w:rsidRPr="00F97FCA">
        <w:t xml:space="preserve">) Títulos Privados Conversíveis - Sócio Ostensivo e Investidores: têm o significado que lhe é atribuído no Contrato Social e no Acordo de Sócios; </w:t>
      </w:r>
    </w:p>
    <w:p w14:paraId="0F4C8FD5" w14:textId="43D7BF0B" w:rsidR="005A5FE3" w:rsidRPr="00F97FCA" w:rsidRDefault="002B1CC7">
      <w:pPr>
        <w:jc w:val="both"/>
      </w:pPr>
      <w:r w:rsidRPr="00F97FCA">
        <w:t>(</w:t>
      </w:r>
      <w:proofErr w:type="spellStart"/>
      <w:r w:rsidRPr="00F97FCA">
        <w:t>xxvi</w:t>
      </w:r>
      <w:proofErr w:type="spellEnd"/>
      <w:r w:rsidRPr="00F97FCA">
        <w:t xml:space="preserve">) Títulos Privados Conversíveis - Sócio Ostensivo e </w:t>
      </w:r>
      <w:r w:rsidR="00916A32" w:rsidRPr="00F97FCA">
        <w:rPr>
          <w:bCs/>
        </w:rPr>
        <w:t>Startups/Negócios Inovadores</w:t>
      </w:r>
      <w:r w:rsidRPr="00F97FCA">
        <w:t>: tem o significado que lhe é atribuído no Contrato Social e no Acordo de Sócios.</w:t>
      </w:r>
    </w:p>
    <w:sectPr w:rsidR="005A5FE3" w:rsidRPr="00F97FCA" w:rsidSect="00F50543">
      <w:headerReference w:type="even" r:id="rId12"/>
      <w:headerReference w:type="default" r:id="rId13"/>
      <w:footerReference w:type="even" r:id="rId14"/>
      <w:footerReference w:type="default" r:id="rId15"/>
      <w:headerReference w:type="first" r:id="rId16"/>
      <w:footerReference w:type="first" r:id="rId17"/>
      <w:pgSz w:w="11906" w:h="16838"/>
      <w:pgMar w:top="99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AF72" w14:textId="77777777" w:rsidR="004A3D99" w:rsidRPr="00C3087B" w:rsidRDefault="004A3D99">
      <w:pPr>
        <w:spacing w:after="0" w:line="240" w:lineRule="auto"/>
      </w:pPr>
      <w:r w:rsidRPr="00C3087B">
        <w:separator/>
      </w:r>
    </w:p>
  </w:endnote>
  <w:endnote w:type="continuationSeparator" w:id="0">
    <w:p w14:paraId="064D6B1A" w14:textId="77777777" w:rsidR="004A3D99" w:rsidRPr="00C3087B" w:rsidRDefault="004A3D99">
      <w:pPr>
        <w:spacing w:after="0" w:line="240" w:lineRule="auto"/>
      </w:pPr>
      <w:r w:rsidRPr="00C3087B">
        <w:continuationSeparator/>
      </w:r>
    </w:p>
  </w:endnote>
  <w:endnote w:type="continuationNotice" w:id="1">
    <w:p w14:paraId="56C04835" w14:textId="77777777" w:rsidR="004A3D99" w:rsidRPr="00C3087B" w:rsidRDefault="004A3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A4D2" w14:textId="22B73E7B" w:rsidR="002E0A79" w:rsidRPr="00C3087B" w:rsidRDefault="002E0A79">
    <w:pPr>
      <w:pStyle w:val="Rodap"/>
    </w:pPr>
    <w:r w:rsidRPr="00C3087B">
      <w:rPr>
        <w:noProof/>
      </w:rPr>
      <mc:AlternateContent>
        <mc:Choice Requires="wps">
          <w:drawing>
            <wp:anchor distT="0" distB="0" distL="0" distR="0" simplePos="0" relativeHeight="251658243" behindDoc="0" locked="0" layoutInCell="1" allowOverlap="1" wp14:anchorId="6AE4C441" wp14:editId="7939247D">
              <wp:simplePos x="635" y="635"/>
              <wp:positionH relativeFrom="page">
                <wp:align>left</wp:align>
              </wp:positionH>
              <wp:positionV relativeFrom="page">
                <wp:align>bottom</wp:align>
              </wp:positionV>
              <wp:extent cx="892175" cy="357505"/>
              <wp:effectExtent l="0" t="0" r="3175" b="0"/>
              <wp:wrapNone/>
              <wp:docPr id="1219604782" name="Caixa de Texto 4"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2175" cy="357505"/>
                      </a:xfrm>
                      <a:prstGeom prst="rect">
                        <a:avLst/>
                      </a:prstGeom>
                      <a:noFill/>
                      <a:ln>
                        <a:noFill/>
                      </a:ln>
                    </wps:spPr>
                    <wps:txbx>
                      <w:txbxContent>
                        <w:p w14:paraId="6A9BE84F" w14:textId="7A2BFC6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4C441" id="_x0000_t202" coordsize="21600,21600" o:spt="202" path="m,l,21600r21600,l21600,xe">
              <v:stroke joinstyle="miter"/>
              <v:path gradientshapeok="t" o:connecttype="rect"/>
            </v:shapetype>
            <v:shape id="Caixa de Texto 4" o:spid="_x0000_s1027" type="#_x0000_t202" alt="Uso Interno" style="position:absolute;margin-left:0;margin-top:0;width:70.25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" filled="f" stroked="f">
              <v:textbox style="mso-fit-shape-to-text:t" inset="20pt,0,0,15pt">
                <w:txbxContent>
                  <w:p w14:paraId="6A9BE84F" w14:textId="7A2BFC6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4E27" w14:textId="646B90F4" w:rsidR="005A5FE3" w:rsidRPr="00C3087B" w:rsidRDefault="002E0A79">
    <w:pPr>
      <w:pBdr>
        <w:top w:val="nil"/>
        <w:left w:val="nil"/>
        <w:bottom w:val="nil"/>
        <w:right w:val="nil"/>
        <w:between w:val="nil"/>
      </w:pBdr>
      <w:tabs>
        <w:tab w:val="center" w:pos="4680"/>
        <w:tab w:val="right" w:pos="9360"/>
      </w:tabs>
      <w:spacing w:after="0" w:line="240" w:lineRule="auto"/>
      <w:jc w:val="right"/>
      <w:rPr>
        <w:color w:val="000000"/>
      </w:rPr>
    </w:pPr>
    <w:r w:rsidRPr="00C3087B">
      <w:rPr>
        <w:noProof/>
        <w:color w:val="000000"/>
      </w:rPr>
      <mc:AlternateContent>
        <mc:Choice Requires="wps">
          <w:drawing>
            <wp:anchor distT="0" distB="0" distL="0" distR="0" simplePos="0" relativeHeight="251658244" behindDoc="0" locked="0" layoutInCell="1" allowOverlap="1" wp14:anchorId="0DA4CC64" wp14:editId="112EA0D5">
              <wp:simplePos x="1082040" y="9951720"/>
              <wp:positionH relativeFrom="page">
                <wp:align>left</wp:align>
              </wp:positionH>
              <wp:positionV relativeFrom="page">
                <wp:align>bottom</wp:align>
              </wp:positionV>
              <wp:extent cx="892175" cy="357505"/>
              <wp:effectExtent l="0" t="0" r="3175" b="0"/>
              <wp:wrapNone/>
              <wp:docPr id="2039804189" name="Caixa de Texto 5"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2175" cy="357505"/>
                      </a:xfrm>
                      <a:prstGeom prst="rect">
                        <a:avLst/>
                      </a:prstGeom>
                      <a:noFill/>
                      <a:ln>
                        <a:noFill/>
                      </a:ln>
                    </wps:spPr>
                    <wps:txbx>
                      <w:txbxContent>
                        <w:p w14:paraId="57B4D876" w14:textId="4FE11B4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4CC64" id="_x0000_t202" coordsize="21600,21600" o:spt="202" path="m,l,21600r21600,l21600,xe">
              <v:stroke joinstyle="miter"/>
              <v:path gradientshapeok="t" o:connecttype="rect"/>
            </v:shapetype>
            <v:shape id="Caixa de Texto 5" o:spid="_x0000_s1028" type="#_x0000_t202" alt="Uso Interno" style="position:absolute;left:0;text-align:left;margin-left:0;margin-top:0;width:70.25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" filled="f" stroked="f">
              <v:textbox style="mso-fit-shape-to-text:t" inset="20pt,0,0,15pt">
                <w:txbxContent>
                  <w:p w14:paraId="57B4D876" w14:textId="4FE11B4E"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v:textbox>
              <w10:wrap anchorx="page" anchory="page"/>
            </v:shape>
          </w:pict>
        </mc:Fallback>
      </mc:AlternateContent>
    </w:r>
    <w:r w:rsidRPr="00C3087B">
      <w:rPr>
        <w:color w:val="000000"/>
      </w:rPr>
      <w:fldChar w:fldCharType="begin"/>
    </w:r>
    <w:r w:rsidRPr="00C3087B">
      <w:rPr>
        <w:color w:val="000000"/>
      </w:rPr>
      <w:instrText>PAGE</w:instrText>
    </w:r>
    <w:r w:rsidRPr="00C3087B">
      <w:rPr>
        <w:color w:val="000000"/>
      </w:rPr>
      <w:fldChar w:fldCharType="separate"/>
    </w:r>
    <w:r w:rsidR="008874FD" w:rsidRPr="00C3087B">
      <w:rPr>
        <w:color w:val="000000"/>
      </w:rPr>
      <w:t>1</w:t>
    </w:r>
    <w:r w:rsidRPr="00C3087B">
      <w:rPr>
        <w:color w:val="000000"/>
      </w:rPr>
      <w:fldChar w:fldCharType="end"/>
    </w:r>
    <w:r w:rsidRPr="00C3087B">
      <w:rPr>
        <w:color w:val="000000"/>
      </w:rPr>
      <w:t xml:space="preserve"> de </w:t>
    </w:r>
    <w:r w:rsidRPr="00C3087B">
      <w:rPr>
        <w:color w:val="000000"/>
      </w:rPr>
      <w:fldChar w:fldCharType="begin"/>
    </w:r>
    <w:r w:rsidRPr="00C3087B">
      <w:rPr>
        <w:color w:val="000000"/>
      </w:rPr>
      <w:instrText>NUMPAGES</w:instrText>
    </w:r>
    <w:r w:rsidRPr="00C3087B">
      <w:rPr>
        <w:color w:val="000000"/>
      </w:rPr>
      <w:fldChar w:fldCharType="separate"/>
    </w:r>
    <w:r w:rsidR="008874FD" w:rsidRPr="00C3087B">
      <w:rPr>
        <w:color w:val="000000"/>
      </w:rPr>
      <w:t>2</w:t>
    </w:r>
    <w:r w:rsidRPr="00C3087B">
      <w:rPr>
        <w:color w:val="000000"/>
      </w:rPr>
      <w:fldChar w:fldCharType="end"/>
    </w:r>
  </w:p>
  <w:p w14:paraId="6362E34A" w14:textId="77777777" w:rsidR="005A5FE3" w:rsidRPr="00C3087B" w:rsidRDefault="005A5FE3">
    <w:pPr>
      <w:pBdr>
        <w:top w:val="nil"/>
        <w:left w:val="nil"/>
        <w:bottom w:val="nil"/>
        <w:right w:val="nil"/>
        <w:between w:val="nil"/>
      </w:pBdr>
      <w:tabs>
        <w:tab w:val="center" w:pos="4680"/>
        <w:tab w:val="right" w:pos="9360"/>
      </w:tabs>
      <w:spacing w:after="0" w:line="240" w:lineRule="auto"/>
      <w:rPr>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5128" w14:textId="2C6FA374" w:rsidR="002E0A79" w:rsidRPr="00C3087B" w:rsidRDefault="002E0A79">
    <w:pPr>
      <w:pStyle w:val="Rodap"/>
    </w:pPr>
    <w:r w:rsidRPr="00C3087B">
      <w:rPr>
        <w:noProof/>
      </w:rPr>
      <mc:AlternateContent>
        <mc:Choice Requires="wps">
          <w:drawing>
            <wp:anchor distT="0" distB="0" distL="0" distR="0" simplePos="0" relativeHeight="251658242" behindDoc="0" locked="0" layoutInCell="1" allowOverlap="1" wp14:anchorId="51DE59F4" wp14:editId="6D74D7A3">
              <wp:simplePos x="635" y="635"/>
              <wp:positionH relativeFrom="page">
                <wp:align>left</wp:align>
              </wp:positionH>
              <wp:positionV relativeFrom="page">
                <wp:align>bottom</wp:align>
              </wp:positionV>
              <wp:extent cx="892175" cy="357505"/>
              <wp:effectExtent l="0" t="0" r="3175" b="0"/>
              <wp:wrapNone/>
              <wp:docPr id="127466139" name="Caixa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2175" cy="357505"/>
                      </a:xfrm>
                      <a:prstGeom prst="rect">
                        <a:avLst/>
                      </a:prstGeom>
                      <a:noFill/>
                      <a:ln>
                        <a:noFill/>
                      </a:ln>
                    </wps:spPr>
                    <wps:txbx>
                      <w:txbxContent>
                        <w:p w14:paraId="74A9EEC7" w14:textId="363A2D5F"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E59F4" id="_x0000_t202" coordsize="21600,21600" o:spt="202" path="m,l,21600r21600,l21600,xe">
              <v:stroke joinstyle="miter"/>
              <v:path gradientshapeok="t" o:connecttype="rect"/>
            </v:shapetype>
            <v:shape id="Caixa de Texto 3" o:spid="_x0000_s1030" type="#_x0000_t202" alt="Uso Interno" style="position:absolute;margin-left:0;margin-top:0;width:70.2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NlFAIAACE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" filled="f" stroked="f">
              <v:textbox style="mso-fit-shape-to-text:t" inset="20pt,0,0,15pt">
                <w:txbxContent>
                  <w:p w14:paraId="74A9EEC7" w14:textId="363A2D5F" w:rsidR="002E0A79" w:rsidRPr="00C3087B" w:rsidRDefault="002E0A79" w:rsidP="002E0A79">
                    <w:pPr>
                      <w:spacing w:after="0"/>
                      <w:rPr>
                        <w:rFonts w:ascii="Aptos" w:eastAsia="Aptos" w:hAnsi="Aptos" w:cs="Aptos"/>
                        <w:color w:val="0000FF"/>
                        <w:sz w:val="20"/>
                        <w:szCs w:val="20"/>
                      </w:rPr>
                    </w:pPr>
                    <w:r w:rsidRPr="00C3087B">
                      <w:rPr>
                        <w:rFonts w:ascii="Aptos" w:eastAsia="Aptos" w:hAnsi="Aptos" w:cs="Aptos"/>
                        <w:color w:val="0000FF"/>
                        <w:sz w:val="20"/>
                        <w:szCs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A66C" w14:textId="77777777" w:rsidR="004A3D99" w:rsidRPr="00C3087B" w:rsidRDefault="004A3D99">
      <w:pPr>
        <w:spacing w:after="0" w:line="240" w:lineRule="auto"/>
      </w:pPr>
      <w:r w:rsidRPr="00C3087B">
        <w:separator/>
      </w:r>
    </w:p>
  </w:footnote>
  <w:footnote w:type="continuationSeparator" w:id="0">
    <w:p w14:paraId="163D87F6" w14:textId="77777777" w:rsidR="004A3D99" w:rsidRPr="00C3087B" w:rsidRDefault="004A3D99">
      <w:pPr>
        <w:spacing w:after="0" w:line="240" w:lineRule="auto"/>
      </w:pPr>
      <w:r w:rsidRPr="00C3087B">
        <w:continuationSeparator/>
      </w:r>
    </w:p>
  </w:footnote>
  <w:footnote w:type="continuationNotice" w:id="1">
    <w:p w14:paraId="75C76546" w14:textId="77777777" w:rsidR="004A3D99" w:rsidRPr="00C3087B" w:rsidRDefault="004A3D99">
      <w:pPr>
        <w:spacing w:after="0" w:line="240" w:lineRule="auto"/>
      </w:pPr>
    </w:p>
  </w:footnote>
  <w:footnote w:id="2">
    <w:p w14:paraId="27D9D986" w14:textId="0EB75CEC" w:rsidR="003E3986" w:rsidRPr="00C3087B" w:rsidRDefault="003E3986">
      <w:pPr>
        <w:pStyle w:val="Textodenotaderodap"/>
        <w:rPr>
          <w:sz w:val="18"/>
          <w:szCs w:val="18"/>
        </w:rPr>
      </w:pPr>
      <w:r w:rsidRPr="00C3087B">
        <w:rPr>
          <w:rStyle w:val="Refdenotaderodap"/>
        </w:rPr>
        <w:footnoteRef/>
      </w:r>
      <w:r w:rsidRPr="00C3087B">
        <w:t xml:space="preserve"> </w:t>
      </w:r>
      <w:r w:rsidRPr="00C3087B">
        <w:rPr>
          <w:sz w:val="18"/>
          <w:szCs w:val="18"/>
        </w:rPr>
        <w:t>Cash Burn é a taxa de gasto do caixa disponível, indicando quanto tempo os recursos da SCP ou das startups investidas durarão antes de acabar.</w:t>
      </w:r>
    </w:p>
  </w:footnote>
  <w:footnote w:id="3">
    <w:p w14:paraId="7E4E7848" w14:textId="77777777" w:rsidR="002B7FC7" w:rsidRPr="00C3087B" w:rsidRDefault="002B7FC7" w:rsidP="002B7FC7">
      <w:pPr>
        <w:pStyle w:val="Textodenotaderodap"/>
      </w:pPr>
      <w:r w:rsidRPr="00C3087B">
        <w:rPr>
          <w:rStyle w:val="Refdenotaderodap"/>
        </w:rPr>
        <w:footnoteRef/>
      </w:r>
      <w:r w:rsidRPr="00C3087B">
        <w:t xml:space="preserve"> </w:t>
      </w:r>
      <w:r w:rsidRPr="00C3087B">
        <w:rPr>
          <w:sz w:val="18"/>
          <w:szCs w:val="18"/>
        </w:rPr>
        <w:t>Formato técnico, tese de investimento, apresentação comercial e documentos jurídicos.</w:t>
      </w:r>
    </w:p>
  </w:footnote>
  <w:footnote w:id="4">
    <w:p w14:paraId="23696848" w14:textId="77777777" w:rsidR="002B7FC7" w:rsidRPr="00C3087B" w:rsidRDefault="002B7FC7" w:rsidP="002B7FC7">
      <w:pPr>
        <w:pStyle w:val="Textodenotaderodap"/>
        <w:rPr>
          <w:sz w:val="18"/>
          <w:szCs w:val="18"/>
        </w:rPr>
      </w:pPr>
      <w:r w:rsidRPr="00C3087B">
        <w:rPr>
          <w:rStyle w:val="Refdenotaderodap"/>
        </w:rPr>
        <w:footnoteRef/>
      </w:r>
      <w:r w:rsidRPr="00C3087B">
        <w:t xml:space="preserve"> </w:t>
      </w:r>
      <w:r w:rsidRPr="00C3087B">
        <w:rPr>
          <w:sz w:val="18"/>
          <w:szCs w:val="18"/>
        </w:rPr>
        <w:t>Dívida conversível, geralmente formalizada por mútuo conversível, é um contrato de empréstimo no qual o investidor pode converter o valor investido em participação societária da empresa, conforme condições previamente estabelecidas.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1F57" w14:textId="77777777" w:rsidR="005A5FE3" w:rsidRPr="00C3087B" w:rsidRDefault="002B1CC7">
    <w:pPr>
      <w:pBdr>
        <w:top w:val="nil"/>
        <w:left w:val="nil"/>
        <w:bottom w:val="nil"/>
        <w:right w:val="nil"/>
        <w:between w:val="nil"/>
      </w:pBdr>
      <w:tabs>
        <w:tab w:val="center" w:pos="4252"/>
        <w:tab w:val="right" w:pos="8504"/>
      </w:tabs>
      <w:spacing w:after="0" w:line="240" w:lineRule="auto"/>
      <w:rPr>
        <w:color w:val="000000"/>
      </w:rPr>
    </w:pPr>
    <w:r w:rsidRPr="00C3087B">
      <w:rPr>
        <w:noProof/>
        <w:color w:val="000000"/>
      </w:rPr>
      <mc:AlternateContent>
        <mc:Choice Requires="wps">
          <w:drawing>
            <wp:anchor distT="0" distB="0" distL="0" distR="0" simplePos="0" relativeHeight="251658241" behindDoc="0" locked="0" layoutInCell="1" hidden="0" allowOverlap="1" wp14:anchorId="79918670" wp14:editId="5EDF7889">
              <wp:simplePos x="0" y="0"/>
              <wp:positionH relativeFrom="page">
                <wp:align>left</wp:align>
              </wp:positionH>
              <wp:positionV relativeFrom="page">
                <wp:align>top</wp:align>
              </wp:positionV>
              <wp:extent cx="453390" cy="453390"/>
              <wp:effectExtent l="0" t="0" r="0" b="0"/>
              <wp:wrapNone/>
              <wp:docPr id="1850144176" name="Retângulo 1850144176" descr="Classificação: RESTRITA"/>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0457D3E" w14:textId="77777777" w:rsidR="005A5FE3" w:rsidRPr="00C3087B" w:rsidRDefault="002B1CC7">
                          <w:pPr>
                            <w:spacing w:after="0" w:line="258" w:lineRule="auto"/>
                            <w:textDirection w:val="btLr"/>
                          </w:pPr>
                          <w:r w:rsidRPr="00C3087B">
                            <w:rPr>
                              <w:color w:val="0000FF"/>
                              <w:sz w:val="20"/>
                            </w:rPr>
                            <w:t>Classificação: RESTRITA</w:t>
                          </w:r>
                        </w:p>
                      </w:txbxContent>
                    </wps:txbx>
                    <wps:bodyPr spcFirstLastPara="1" wrap="square" lIns="254000" tIns="190500" rIns="0" bIns="0" anchor="t" anchorCtr="0">
                      <a:noAutofit/>
                    </wps:bodyPr>
                  </wps:wsp>
                </a:graphicData>
              </a:graphic>
            </wp:anchor>
          </w:drawing>
        </mc:Choice>
        <mc:Fallback>
          <w:pict>
            <v:rect w14:anchorId="79918670" id="Retângulo 1850144176" o:spid="_x0000_s1026" alt="Classificação: RESTRITA" style="position:absolute;margin-left:0;margin-top:0;width:35.7pt;height:35.7pt;z-index:251658241;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" filled="f" stroked="f">
              <v:textbox inset="20pt,15pt,0,0">
                <w:txbxContent>
                  <w:p w14:paraId="30457D3E" w14:textId="77777777" w:rsidR="005A5FE3" w:rsidRPr="00C3087B" w:rsidRDefault="002B1CC7">
                    <w:pPr>
                      <w:spacing w:after="0" w:line="258" w:lineRule="auto"/>
                      <w:textDirection w:val="btLr"/>
                    </w:pPr>
                    <w:r w:rsidRPr="00C3087B">
                      <w:rPr>
                        <w:color w:val="0000FF"/>
                        <w:sz w:val="20"/>
                      </w:rPr>
                      <w:t>Classificação: RESTRITA</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B0D6" w14:textId="6DD8898C" w:rsidR="005A5FE3" w:rsidRPr="00C3087B" w:rsidRDefault="005A5FE3">
    <w:pPr>
      <w:pBdr>
        <w:top w:val="nil"/>
        <w:left w:val="nil"/>
        <w:bottom w:val="nil"/>
        <w:right w:val="nil"/>
        <w:between w:val="nil"/>
      </w:pBdr>
      <w:tabs>
        <w:tab w:val="center" w:pos="4252"/>
        <w:tab w:val="right" w:pos="8504"/>
      </w:tabs>
      <w:spacing w:after="0" w:line="240" w:lineRule="auto"/>
      <w:rPr>
        <w:color w:val="000000"/>
      </w:rPr>
    </w:pPr>
  </w:p>
  <w:p w14:paraId="33F692A4" w14:textId="77777777" w:rsidR="00BF1EB6" w:rsidRPr="00C3087B" w:rsidRDefault="00BF1EB6">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A204" w14:textId="77777777" w:rsidR="005A5FE3" w:rsidRPr="00C3087B" w:rsidRDefault="002B1CC7">
    <w:pPr>
      <w:pBdr>
        <w:top w:val="nil"/>
        <w:left w:val="nil"/>
        <w:bottom w:val="nil"/>
        <w:right w:val="nil"/>
        <w:between w:val="nil"/>
      </w:pBdr>
      <w:tabs>
        <w:tab w:val="center" w:pos="4252"/>
        <w:tab w:val="right" w:pos="8504"/>
      </w:tabs>
      <w:spacing w:after="0" w:line="240" w:lineRule="auto"/>
      <w:rPr>
        <w:color w:val="000000"/>
      </w:rPr>
    </w:pPr>
    <w:r w:rsidRPr="00C3087B">
      <w:rPr>
        <w:noProof/>
        <w:color w:val="000000"/>
      </w:rPr>
      <mc:AlternateContent>
        <mc:Choice Requires="wps">
          <w:drawing>
            <wp:anchor distT="0" distB="0" distL="0" distR="0" simplePos="0" relativeHeight="251658240" behindDoc="0" locked="0" layoutInCell="1" hidden="0" allowOverlap="1" wp14:anchorId="2A2DFC68" wp14:editId="4138ED3C">
              <wp:simplePos x="0" y="0"/>
              <wp:positionH relativeFrom="page">
                <wp:align>left</wp:align>
              </wp:positionH>
              <wp:positionV relativeFrom="page">
                <wp:align>top</wp:align>
              </wp:positionV>
              <wp:extent cx="453390" cy="453390"/>
              <wp:effectExtent l="0" t="0" r="0" b="0"/>
              <wp:wrapNone/>
              <wp:docPr id="1850144177" name="Retângulo 1850144177" descr="Classificação: RESTRITA"/>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FAF36C5" w14:textId="77777777" w:rsidR="005A5FE3" w:rsidRPr="00C3087B" w:rsidRDefault="002B1CC7">
                          <w:pPr>
                            <w:spacing w:after="0" w:line="258" w:lineRule="auto"/>
                            <w:textDirection w:val="btLr"/>
                          </w:pPr>
                          <w:r w:rsidRPr="00C3087B">
                            <w:rPr>
                              <w:color w:val="0000FF"/>
                              <w:sz w:val="20"/>
                            </w:rPr>
                            <w:t>Classificação: RESTRITA</w:t>
                          </w:r>
                        </w:p>
                      </w:txbxContent>
                    </wps:txbx>
                    <wps:bodyPr spcFirstLastPara="1" wrap="square" lIns="254000" tIns="190500" rIns="0" bIns="0" anchor="t" anchorCtr="0">
                      <a:noAutofit/>
                    </wps:bodyPr>
                  </wps:wsp>
                </a:graphicData>
              </a:graphic>
            </wp:anchor>
          </w:drawing>
        </mc:Choice>
        <mc:Fallback>
          <w:pict>
            <v:rect w14:anchorId="2A2DFC68" id="Retângulo 1850144177" o:spid="_x0000_s1029" alt="Classificação: RESTRITA" style="position:absolute;margin-left:0;margin-top:0;width:35.7pt;height:35.7pt;z-index:251658240;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" filled="f" stroked="f">
              <v:textbox inset="20pt,15pt,0,0">
                <w:txbxContent>
                  <w:p w14:paraId="7FAF36C5" w14:textId="77777777" w:rsidR="005A5FE3" w:rsidRPr="00C3087B" w:rsidRDefault="002B1CC7">
                    <w:pPr>
                      <w:spacing w:after="0" w:line="258" w:lineRule="auto"/>
                      <w:textDirection w:val="btLr"/>
                    </w:pPr>
                    <w:r w:rsidRPr="00C3087B">
                      <w:rPr>
                        <w:color w:val="0000FF"/>
                        <w:sz w:val="20"/>
                      </w:rPr>
                      <w:t>Classificação: RESTRITA</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6E7"/>
    <w:multiLevelType w:val="hybridMultilevel"/>
    <w:tmpl w:val="6F0A4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C4631F"/>
    <w:multiLevelType w:val="hybridMultilevel"/>
    <w:tmpl w:val="287450F6"/>
    <w:lvl w:ilvl="0" w:tplc="04160001">
      <w:start w:val="1"/>
      <w:numFmt w:val="bullet"/>
      <w:lvlText w:val=""/>
      <w:lvlJc w:val="left"/>
      <w:pPr>
        <w:ind w:left="752" w:hanging="360"/>
      </w:pPr>
      <w:rPr>
        <w:rFonts w:ascii="Symbol" w:hAnsi="Symbol" w:hint="default"/>
      </w:rPr>
    </w:lvl>
    <w:lvl w:ilvl="1" w:tplc="04160003" w:tentative="1">
      <w:start w:val="1"/>
      <w:numFmt w:val="bullet"/>
      <w:lvlText w:val="o"/>
      <w:lvlJc w:val="left"/>
      <w:pPr>
        <w:ind w:left="1472" w:hanging="360"/>
      </w:pPr>
      <w:rPr>
        <w:rFonts w:ascii="Courier New" w:hAnsi="Courier New" w:cs="Courier New" w:hint="default"/>
      </w:rPr>
    </w:lvl>
    <w:lvl w:ilvl="2" w:tplc="04160005" w:tentative="1">
      <w:start w:val="1"/>
      <w:numFmt w:val="bullet"/>
      <w:lvlText w:val=""/>
      <w:lvlJc w:val="left"/>
      <w:pPr>
        <w:ind w:left="2192" w:hanging="360"/>
      </w:pPr>
      <w:rPr>
        <w:rFonts w:ascii="Wingdings" w:hAnsi="Wingdings" w:hint="default"/>
      </w:rPr>
    </w:lvl>
    <w:lvl w:ilvl="3" w:tplc="04160001" w:tentative="1">
      <w:start w:val="1"/>
      <w:numFmt w:val="bullet"/>
      <w:lvlText w:val=""/>
      <w:lvlJc w:val="left"/>
      <w:pPr>
        <w:ind w:left="2912" w:hanging="360"/>
      </w:pPr>
      <w:rPr>
        <w:rFonts w:ascii="Symbol" w:hAnsi="Symbol" w:hint="default"/>
      </w:rPr>
    </w:lvl>
    <w:lvl w:ilvl="4" w:tplc="04160003" w:tentative="1">
      <w:start w:val="1"/>
      <w:numFmt w:val="bullet"/>
      <w:lvlText w:val="o"/>
      <w:lvlJc w:val="left"/>
      <w:pPr>
        <w:ind w:left="3632" w:hanging="360"/>
      </w:pPr>
      <w:rPr>
        <w:rFonts w:ascii="Courier New" w:hAnsi="Courier New" w:cs="Courier New" w:hint="default"/>
      </w:rPr>
    </w:lvl>
    <w:lvl w:ilvl="5" w:tplc="04160005" w:tentative="1">
      <w:start w:val="1"/>
      <w:numFmt w:val="bullet"/>
      <w:lvlText w:val=""/>
      <w:lvlJc w:val="left"/>
      <w:pPr>
        <w:ind w:left="4352" w:hanging="360"/>
      </w:pPr>
      <w:rPr>
        <w:rFonts w:ascii="Wingdings" w:hAnsi="Wingdings" w:hint="default"/>
      </w:rPr>
    </w:lvl>
    <w:lvl w:ilvl="6" w:tplc="04160001" w:tentative="1">
      <w:start w:val="1"/>
      <w:numFmt w:val="bullet"/>
      <w:lvlText w:val=""/>
      <w:lvlJc w:val="left"/>
      <w:pPr>
        <w:ind w:left="5072" w:hanging="360"/>
      </w:pPr>
      <w:rPr>
        <w:rFonts w:ascii="Symbol" w:hAnsi="Symbol" w:hint="default"/>
      </w:rPr>
    </w:lvl>
    <w:lvl w:ilvl="7" w:tplc="04160003" w:tentative="1">
      <w:start w:val="1"/>
      <w:numFmt w:val="bullet"/>
      <w:lvlText w:val="o"/>
      <w:lvlJc w:val="left"/>
      <w:pPr>
        <w:ind w:left="5792" w:hanging="360"/>
      </w:pPr>
      <w:rPr>
        <w:rFonts w:ascii="Courier New" w:hAnsi="Courier New" w:cs="Courier New" w:hint="default"/>
      </w:rPr>
    </w:lvl>
    <w:lvl w:ilvl="8" w:tplc="04160005" w:tentative="1">
      <w:start w:val="1"/>
      <w:numFmt w:val="bullet"/>
      <w:lvlText w:val=""/>
      <w:lvlJc w:val="left"/>
      <w:pPr>
        <w:ind w:left="6512" w:hanging="360"/>
      </w:pPr>
      <w:rPr>
        <w:rFonts w:ascii="Wingdings" w:hAnsi="Wingdings" w:hint="default"/>
      </w:rPr>
    </w:lvl>
  </w:abstractNum>
  <w:num w:numId="1" w16cid:durableId="416177758">
    <w:abstractNumId w:val="0"/>
  </w:num>
  <w:num w:numId="2" w16cid:durableId="1841308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E3"/>
    <w:rsid w:val="00000567"/>
    <w:rsid w:val="0000107B"/>
    <w:rsid w:val="000031DF"/>
    <w:rsid w:val="00004A6A"/>
    <w:rsid w:val="000056D8"/>
    <w:rsid w:val="00006533"/>
    <w:rsid w:val="000112FC"/>
    <w:rsid w:val="000131A3"/>
    <w:rsid w:val="000133E5"/>
    <w:rsid w:val="00013845"/>
    <w:rsid w:val="00017D23"/>
    <w:rsid w:val="00020F17"/>
    <w:rsid w:val="000215EB"/>
    <w:rsid w:val="0002277A"/>
    <w:rsid w:val="00023C42"/>
    <w:rsid w:val="00024CAA"/>
    <w:rsid w:val="00027886"/>
    <w:rsid w:val="00027EF3"/>
    <w:rsid w:val="0003136E"/>
    <w:rsid w:val="00031FF4"/>
    <w:rsid w:val="0003328D"/>
    <w:rsid w:val="00033561"/>
    <w:rsid w:val="0003681D"/>
    <w:rsid w:val="00041550"/>
    <w:rsid w:val="00041EBE"/>
    <w:rsid w:val="00044FBC"/>
    <w:rsid w:val="000468AA"/>
    <w:rsid w:val="00050A3F"/>
    <w:rsid w:val="000535C0"/>
    <w:rsid w:val="000541CF"/>
    <w:rsid w:val="000548C5"/>
    <w:rsid w:val="00054926"/>
    <w:rsid w:val="00054B11"/>
    <w:rsid w:val="000555EE"/>
    <w:rsid w:val="00061CC8"/>
    <w:rsid w:val="000632B3"/>
    <w:rsid w:val="00063E57"/>
    <w:rsid w:val="00071C8D"/>
    <w:rsid w:val="00071D30"/>
    <w:rsid w:val="00071E82"/>
    <w:rsid w:val="00073DBC"/>
    <w:rsid w:val="000765A2"/>
    <w:rsid w:val="000807B4"/>
    <w:rsid w:val="0008098B"/>
    <w:rsid w:val="00080DFA"/>
    <w:rsid w:val="000826D6"/>
    <w:rsid w:val="00083C06"/>
    <w:rsid w:val="00086277"/>
    <w:rsid w:val="00091DE3"/>
    <w:rsid w:val="00092526"/>
    <w:rsid w:val="00093605"/>
    <w:rsid w:val="00096810"/>
    <w:rsid w:val="00097E18"/>
    <w:rsid w:val="000A1E56"/>
    <w:rsid w:val="000A2E41"/>
    <w:rsid w:val="000A4093"/>
    <w:rsid w:val="000A4BEB"/>
    <w:rsid w:val="000A69F4"/>
    <w:rsid w:val="000A6A3A"/>
    <w:rsid w:val="000A7FDB"/>
    <w:rsid w:val="000B3183"/>
    <w:rsid w:val="000B5537"/>
    <w:rsid w:val="000B6047"/>
    <w:rsid w:val="000B65E5"/>
    <w:rsid w:val="000B676B"/>
    <w:rsid w:val="000C1567"/>
    <w:rsid w:val="000C1A6D"/>
    <w:rsid w:val="000C2CCC"/>
    <w:rsid w:val="000C4491"/>
    <w:rsid w:val="000C51C1"/>
    <w:rsid w:val="000C58DF"/>
    <w:rsid w:val="000D0800"/>
    <w:rsid w:val="000D0A1D"/>
    <w:rsid w:val="000D3E0B"/>
    <w:rsid w:val="000D45CD"/>
    <w:rsid w:val="000D599A"/>
    <w:rsid w:val="000D6F44"/>
    <w:rsid w:val="000D732F"/>
    <w:rsid w:val="000E071E"/>
    <w:rsid w:val="000E668E"/>
    <w:rsid w:val="000E7058"/>
    <w:rsid w:val="000E7072"/>
    <w:rsid w:val="000F4929"/>
    <w:rsid w:val="000F6F71"/>
    <w:rsid w:val="000F77C4"/>
    <w:rsid w:val="00100543"/>
    <w:rsid w:val="00105847"/>
    <w:rsid w:val="00106289"/>
    <w:rsid w:val="00106472"/>
    <w:rsid w:val="0010681B"/>
    <w:rsid w:val="00106D08"/>
    <w:rsid w:val="001117B8"/>
    <w:rsid w:val="001125FB"/>
    <w:rsid w:val="0011266C"/>
    <w:rsid w:val="0011395D"/>
    <w:rsid w:val="00115A38"/>
    <w:rsid w:val="0011633B"/>
    <w:rsid w:val="00121F3A"/>
    <w:rsid w:val="00123A2C"/>
    <w:rsid w:val="00126360"/>
    <w:rsid w:val="0012660A"/>
    <w:rsid w:val="00126D5C"/>
    <w:rsid w:val="001271FB"/>
    <w:rsid w:val="00131A9D"/>
    <w:rsid w:val="00132F31"/>
    <w:rsid w:val="00133BC2"/>
    <w:rsid w:val="00134BAD"/>
    <w:rsid w:val="00134F96"/>
    <w:rsid w:val="0013522E"/>
    <w:rsid w:val="00136D71"/>
    <w:rsid w:val="00142709"/>
    <w:rsid w:val="00142711"/>
    <w:rsid w:val="00142C04"/>
    <w:rsid w:val="00144666"/>
    <w:rsid w:val="001446A2"/>
    <w:rsid w:val="00144BD8"/>
    <w:rsid w:val="00144DF0"/>
    <w:rsid w:val="00145C87"/>
    <w:rsid w:val="00146145"/>
    <w:rsid w:val="0015118A"/>
    <w:rsid w:val="00152498"/>
    <w:rsid w:val="00152705"/>
    <w:rsid w:val="0015400B"/>
    <w:rsid w:val="00155F50"/>
    <w:rsid w:val="00157464"/>
    <w:rsid w:val="00157892"/>
    <w:rsid w:val="001616F2"/>
    <w:rsid w:val="001617EC"/>
    <w:rsid w:val="001623CF"/>
    <w:rsid w:val="00162F87"/>
    <w:rsid w:val="0016323C"/>
    <w:rsid w:val="00163FF2"/>
    <w:rsid w:val="00165AC9"/>
    <w:rsid w:val="00175C8E"/>
    <w:rsid w:val="001827CC"/>
    <w:rsid w:val="00184525"/>
    <w:rsid w:val="00187423"/>
    <w:rsid w:val="001874E1"/>
    <w:rsid w:val="0019144D"/>
    <w:rsid w:val="00193069"/>
    <w:rsid w:val="00196FB7"/>
    <w:rsid w:val="001A3421"/>
    <w:rsid w:val="001A35D8"/>
    <w:rsid w:val="001A51DE"/>
    <w:rsid w:val="001A63E2"/>
    <w:rsid w:val="001A66D5"/>
    <w:rsid w:val="001B0A1D"/>
    <w:rsid w:val="001B1101"/>
    <w:rsid w:val="001B150E"/>
    <w:rsid w:val="001B5137"/>
    <w:rsid w:val="001B5C07"/>
    <w:rsid w:val="001C4148"/>
    <w:rsid w:val="001C4CBE"/>
    <w:rsid w:val="001D7691"/>
    <w:rsid w:val="001E1E3A"/>
    <w:rsid w:val="001F26BA"/>
    <w:rsid w:val="001F3A2B"/>
    <w:rsid w:val="001F49CD"/>
    <w:rsid w:val="001F506E"/>
    <w:rsid w:val="001F72FC"/>
    <w:rsid w:val="00200A66"/>
    <w:rsid w:val="00201B99"/>
    <w:rsid w:val="002023BD"/>
    <w:rsid w:val="00203B14"/>
    <w:rsid w:val="0020556F"/>
    <w:rsid w:val="0020623D"/>
    <w:rsid w:val="00206869"/>
    <w:rsid w:val="0020703E"/>
    <w:rsid w:val="002107AF"/>
    <w:rsid w:val="00211815"/>
    <w:rsid w:val="00211AF9"/>
    <w:rsid w:val="002132A1"/>
    <w:rsid w:val="00213C2B"/>
    <w:rsid w:val="00223482"/>
    <w:rsid w:val="00225F74"/>
    <w:rsid w:val="002306EB"/>
    <w:rsid w:val="0023079D"/>
    <w:rsid w:val="0023128B"/>
    <w:rsid w:val="0023155E"/>
    <w:rsid w:val="00231822"/>
    <w:rsid w:val="00231D12"/>
    <w:rsid w:val="00234D2D"/>
    <w:rsid w:val="002356DC"/>
    <w:rsid w:val="00235895"/>
    <w:rsid w:val="00235A65"/>
    <w:rsid w:val="0024096A"/>
    <w:rsid w:val="00240F62"/>
    <w:rsid w:val="00241697"/>
    <w:rsid w:val="0024259B"/>
    <w:rsid w:val="002470F1"/>
    <w:rsid w:val="0025136D"/>
    <w:rsid w:val="00251736"/>
    <w:rsid w:val="00257174"/>
    <w:rsid w:val="00260D01"/>
    <w:rsid w:val="0026128D"/>
    <w:rsid w:val="00264405"/>
    <w:rsid w:val="00264EE0"/>
    <w:rsid w:val="0026586A"/>
    <w:rsid w:val="00267B70"/>
    <w:rsid w:val="0027238E"/>
    <w:rsid w:val="00272FBD"/>
    <w:rsid w:val="00280F91"/>
    <w:rsid w:val="00281C41"/>
    <w:rsid w:val="00282CD4"/>
    <w:rsid w:val="002830C6"/>
    <w:rsid w:val="00283B65"/>
    <w:rsid w:val="0028647F"/>
    <w:rsid w:val="00292F95"/>
    <w:rsid w:val="00294A61"/>
    <w:rsid w:val="00295123"/>
    <w:rsid w:val="00295BA5"/>
    <w:rsid w:val="002A214D"/>
    <w:rsid w:val="002A4E20"/>
    <w:rsid w:val="002A68F4"/>
    <w:rsid w:val="002A68F8"/>
    <w:rsid w:val="002B008D"/>
    <w:rsid w:val="002B03BE"/>
    <w:rsid w:val="002B0897"/>
    <w:rsid w:val="002B1B3B"/>
    <w:rsid w:val="002B1CC7"/>
    <w:rsid w:val="002B216D"/>
    <w:rsid w:val="002B233A"/>
    <w:rsid w:val="002B2986"/>
    <w:rsid w:val="002B3F1F"/>
    <w:rsid w:val="002B722F"/>
    <w:rsid w:val="002B7FC7"/>
    <w:rsid w:val="002C07DE"/>
    <w:rsid w:val="002C2DA3"/>
    <w:rsid w:val="002C2DDB"/>
    <w:rsid w:val="002C6479"/>
    <w:rsid w:val="002C7E39"/>
    <w:rsid w:val="002D1E44"/>
    <w:rsid w:val="002D2297"/>
    <w:rsid w:val="002D313F"/>
    <w:rsid w:val="002D5B5F"/>
    <w:rsid w:val="002D7E6D"/>
    <w:rsid w:val="002E0437"/>
    <w:rsid w:val="002E0A79"/>
    <w:rsid w:val="002E312B"/>
    <w:rsid w:val="002E33F7"/>
    <w:rsid w:val="002E4742"/>
    <w:rsid w:val="002E47A9"/>
    <w:rsid w:val="002E728D"/>
    <w:rsid w:val="002F13C9"/>
    <w:rsid w:val="002F2015"/>
    <w:rsid w:val="002F4D16"/>
    <w:rsid w:val="0030063E"/>
    <w:rsid w:val="00300B74"/>
    <w:rsid w:val="00303C3D"/>
    <w:rsid w:val="003040A2"/>
    <w:rsid w:val="0030493B"/>
    <w:rsid w:val="00313B37"/>
    <w:rsid w:val="003165E4"/>
    <w:rsid w:val="0032016C"/>
    <w:rsid w:val="00320C59"/>
    <w:rsid w:val="0032441A"/>
    <w:rsid w:val="00324509"/>
    <w:rsid w:val="00325365"/>
    <w:rsid w:val="003313F2"/>
    <w:rsid w:val="003340E2"/>
    <w:rsid w:val="00334162"/>
    <w:rsid w:val="0033575E"/>
    <w:rsid w:val="003361AB"/>
    <w:rsid w:val="00336214"/>
    <w:rsid w:val="00337BE8"/>
    <w:rsid w:val="00340CE7"/>
    <w:rsid w:val="00341249"/>
    <w:rsid w:val="00341660"/>
    <w:rsid w:val="0034193C"/>
    <w:rsid w:val="00341F16"/>
    <w:rsid w:val="00350412"/>
    <w:rsid w:val="00352A70"/>
    <w:rsid w:val="0035340F"/>
    <w:rsid w:val="003542E8"/>
    <w:rsid w:val="00356867"/>
    <w:rsid w:val="003570B7"/>
    <w:rsid w:val="003572BF"/>
    <w:rsid w:val="003609E8"/>
    <w:rsid w:val="003612B1"/>
    <w:rsid w:val="003634ED"/>
    <w:rsid w:val="003640E1"/>
    <w:rsid w:val="003644F5"/>
    <w:rsid w:val="00365140"/>
    <w:rsid w:val="00370470"/>
    <w:rsid w:val="00372869"/>
    <w:rsid w:val="0037728F"/>
    <w:rsid w:val="00377D03"/>
    <w:rsid w:val="00381554"/>
    <w:rsid w:val="00382E24"/>
    <w:rsid w:val="00384D13"/>
    <w:rsid w:val="003850F3"/>
    <w:rsid w:val="003864FF"/>
    <w:rsid w:val="0038712D"/>
    <w:rsid w:val="0038758A"/>
    <w:rsid w:val="00390D19"/>
    <w:rsid w:val="003916BD"/>
    <w:rsid w:val="00393251"/>
    <w:rsid w:val="003935BC"/>
    <w:rsid w:val="00393B60"/>
    <w:rsid w:val="003948F5"/>
    <w:rsid w:val="0039496C"/>
    <w:rsid w:val="00394DB9"/>
    <w:rsid w:val="00394E64"/>
    <w:rsid w:val="003954FC"/>
    <w:rsid w:val="003B1051"/>
    <w:rsid w:val="003B4C92"/>
    <w:rsid w:val="003C0C1B"/>
    <w:rsid w:val="003C1BD3"/>
    <w:rsid w:val="003C2BFE"/>
    <w:rsid w:val="003C4058"/>
    <w:rsid w:val="003C54CF"/>
    <w:rsid w:val="003C694F"/>
    <w:rsid w:val="003D1835"/>
    <w:rsid w:val="003D23FB"/>
    <w:rsid w:val="003D6723"/>
    <w:rsid w:val="003D6889"/>
    <w:rsid w:val="003D6C7A"/>
    <w:rsid w:val="003E0BE4"/>
    <w:rsid w:val="003E0F93"/>
    <w:rsid w:val="003E32CF"/>
    <w:rsid w:val="003E3986"/>
    <w:rsid w:val="003E3C03"/>
    <w:rsid w:val="003E4496"/>
    <w:rsid w:val="003E48F1"/>
    <w:rsid w:val="003E587E"/>
    <w:rsid w:val="003E603B"/>
    <w:rsid w:val="003E799A"/>
    <w:rsid w:val="003E7B40"/>
    <w:rsid w:val="003F126B"/>
    <w:rsid w:val="003F23BD"/>
    <w:rsid w:val="003F30CE"/>
    <w:rsid w:val="003F38C4"/>
    <w:rsid w:val="003F424C"/>
    <w:rsid w:val="003F57A7"/>
    <w:rsid w:val="003F5BDF"/>
    <w:rsid w:val="003F6E5B"/>
    <w:rsid w:val="003F703B"/>
    <w:rsid w:val="003F745F"/>
    <w:rsid w:val="00400998"/>
    <w:rsid w:val="00402BD8"/>
    <w:rsid w:val="00404E4B"/>
    <w:rsid w:val="00405612"/>
    <w:rsid w:val="00411472"/>
    <w:rsid w:val="00413039"/>
    <w:rsid w:val="00413AF3"/>
    <w:rsid w:val="00414241"/>
    <w:rsid w:val="0041469E"/>
    <w:rsid w:val="00414A69"/>
    <w:rsid w:val="0041709A"/>
    <w:rsid w:val="00417EF7"/>
    <w:rsid w:val="00422516"/>
    <w:rsid w:val="004226BA"/>
    <w:rsid w:val="00423C73"/>
    <w:rsid w:val="00425088"/>
    <w:rsid w:val="00426F3D"/>
    <w:rsid w:val="00430C65"/>
    <w:rsid w:val="004331EB"/>
    <w:rsid w:val="0043747F"/>
    <w:rsid w:val="00440E7F"/>
    <w:rsid w:val="00441AB2"/>
    <w:rsid w:val="004430DB"/>
    <w:rsid w:val="00443E87"/>
    <w:rsid w:val="00446467"/>
    <w:rsid w:val="004469B8"/>
    <w:rsid w:val="00451862"/>
    <w:rsid w:val="00452802"/>
    <w:rsid w:val="00453F6B"/>
    <w:rsid w:val="0045679C"/>
    <w:rsid w:val="0045776A"/>
    <w:rsid w:val="0046057A"/>
    <w:rsid w:val="00463337"/>
    <w:rsid w:val="004633C1"/>
    <w:rsid w:val="004639E7"/>
    <w:rsid w:val="00464A88"/>
    <w:rsid w:val="00465BE3"/>
    <w:rsid w:val="00474874"/>
    <w:rsid w:val="004750F2"/>
    <w:rsid w:val="004813CD"/>
    <w:rsid w:val="0048166C"/>
    <w:rsid w:val="00481BF2"/>
    <w:rsid w:val="00483E44"/>
    <w:rsid w:val="004844EE"/>
    <w:rsid w:val="0048465D"/>
    <w:rsid w:val="004850E9"/>
    <w:rsid w:val="00495BB9"/>
    <w:rsid w:val="00496850"/>
    <w:rsid w:val="00496957"/>
    <w:rsid w:val="00496C01"/>
    <w:rsid w:val="004977F1"/>
    <w:rsid w:val="004A3AC1"/>
    <w:rsid w:val="004A3D99"/>
    <w:rsid w:val="004A48CB"/>
    <w:rsid w:val="004A602C"/>
    <w:rsid w:val="004A66AB"/>
    <w:rsid w:val="004B079D"/>
    <w:rsid w:val="004B0EBC"/>
    <w:rsid w:val="004B10C3"/>
    <w:rsid w:val="004B43D7"/>
    <w:rsid w:val="004B4DEE"/>
    <w:rsid w:val="004B582E"/>
    <w:rsid w:val="004B6C75"/>
    <w:rsid w:val="004B710E"/>
    <w:rsid w:val="004C05A9"/>
    <w:rsid w:val="004C1F12"/>
    <w:rsid w:val="004C4961"/>
    <w:rsid w:val="004C4BA8"/>
    <w:rsid w:val="004C65F1"/>
    <w:rsid w:val="004C7656"/>
    <w:rsid w:val="004C7B0E"/>
    <w:rsid w:val="004D251E"/>
    <w:rsid w:val="004D5162"/>
    <w:rsid w:val="004E04B0"/>
    <w:rsid w:val="004E25E3"/>
    <w:rsid w:val="004E4201"/>
    <w:rsid w:val="004E495B"/>
    <w:rsid w:val="004E4CED"/>
    <w:rsid w:val="004E58B0"/>
    <w:rsid w:val="004F008E"/>
    <w:rsid w:val="004F20E9"/>
    <w:rsid w:val="004F3998"/>
    <w:rsid w:val="004F72CD"/>
    <w:rsid w:val="004F7655"/>
    <w:rsid w:val="0050011F"/>
    <w:rsid w:val="00501667"/>
    <w:rsid w:val="005032CF"/>
    <w:rsid w:val="00503A30"/>
    <w:rsid w:val="0051183F"/>
    <w:rsid w:val="00512F2D"/>
    <w:rsid w:val="005135AD"/>
    <w:rsid w:val="00522287"/>
    <w:rsid w:val="005222D9"/>
    <w:rsid w:val="00522372"/>
    <w:rsid w:val="00524E40"/>
    <w:rsid w:val="005253BB"/>
    <w:rsid w:val="005270E5"/>
    <w:rsid w:val="00531E34"/>
    <w:rsid w:val="00535BDF"/>
    <w:rsid w:val="005368A8"/>
    <w:rsid w:val="00537E6A"/>
    <w:rsid w:val="00540309"/>
    <w:rsid w:val="005405B3"/>
    <w:rsid w:val="00540A21"/>
    <w:rsid w:val="00541951"/>
    <w:rsid w:val="0054406E"/>
    <w:rsid w:val="0054442F"/>
    <w:rsid w:val="00550149"/>
    <w:rsid w:val="00551E14"/>
    <w:rsid w:val="00553EE4"/>
    <w:rsid w:val="005555D5"/>
    <w:rsid w:val="0055763E"/>
    <w:rsid w:val="005600A2"/>
    <w:rsid w:val="005600C2"/>
    <w:rsid w:val="005604A3"/>
    <w:rsid w:val="00560EE3"/>
    <w:rsid w:val="00561034"/>
    <w:rsid w:val="0056304E"/>
    <w:rsid w:val="00565B76"/>
    <w:rsid w:val="00573100"/>
    <w:rsid w:val="00576C77"/>
    <w:rsid w:val="005770F9"/>
    <w:rsid w:val="00584423"/>
    <w:rsid w:val="00591A7F"/>
    <w:rsid w:val="00591D03"/>
    <w:rsid w:val="00593384"/>
    <w:rsid w:val="0059354E"/>
    <w:rsid w:val="005970A9"/>
    <w:rsid w:val="005A0EFE"/>
    <w:rsid w:val="005A214E"/>
    <w:rsid w:val="005A2C6E"/>
    <w:rsid w:val="005A42B6"/>
    <w:rsid w:val="005A57D6"/>
    <w:rsid w:val="005A5865"/>
    <w:rsid w:val="005A5FE3"/>
    <w:rsid w:val="005A7AB5"/>
    <w:rsid w:val="005B0586"/>
    <w:rsid w:val="005B1CE4"/>
    <w:rsid w:val="005B1E58"/>
    <w:rsid w:val="005B20CF"/>
    <w:rsid w:val="005C05F2"/>
    <w:rsid w:val="005C4B13"/>
    <w:rsid w:val="005C5F11"/>
    <w:rsid w:val="005C679A"/>
    <w:rsid w:val="005C76E4"/>
    <w:rsid w:val="005C7AAF"/>
    <w:rsid w:val="005D1147"/>
    <w:rsid w:val="005D12A6"/>
    <w:rsid w:val="005D1D3D"/>
    <w:rsid w:val="005D3F6F"/>
    <w:rsid w:val="005D6622"/>
    <w:rsid w:val="005E1FFB"/>
    <w:rsid w:val="005E64F6"/>
    <w:rsid w:val="005F08D8"/>
    <w:rsid w:val="005F2FA2"/>
    <w:rsid w:val="005F336B"/>
    <w:rsid w:val="005F65D7"/>
    <w:rsid w:val="005F6796"/>
    <w:rsid w:val="005F7E5B"/>
    <w:rsid w:val="00600436"/>
    <w:rsid w:val="00600B0C"/>
    <w:rsid w:val="006039CB"/>
    <w:rsid w:val="00604D49"/>
    <w:rsid w:val="00605163"/>
    <w:rsid w:val="00606EB7"/>
    <w:rsid w:val="00615727"/>
    <w:rsid w:val="00615CE0"/>
    <w:rsid w:val="00615EAC"/>
    <w:rsid w:val="00616564"/>
    <w:rsid w:val="006210EF"/>
    <w:rsid w:val="006268BF"/>
    <w:rsid w:val="00627256"/>
    <w:rsid w:val="00627A14"/>
    <w:rsid w:val="00627A65"/>
    <w:rsid w:val="00627C8E"/>
    <w:rsid w:val="00631BBC"/>
    <w:rsid w:val="00633076"/>
    <w:rsid w:val="0063348D"/>
    <w:rsid w:val="00634F6B"/>
    <w:rsid w:val="00637B30"/>
    <w:rsid w:val="0064071E"/>
    <w:rsid w:val="00640EE8"/>
    <w:rsid w:val="00643074"/>
    <w:rsid w:val="0064322A"/>
    <w:rsid w:val="006435B7"/>
    <w:rsid w:val="006509B2"/>
    <w:rsid w:val="00650D41"/>
    <w:rsid w:val="00653BCB"/>
    <w:rsid w:val="00653DFD"/>
    <w:rsid w:val="006558C4"/>
    <w:rsid w:val="006561EF"/>
    <w:rsid w:val="00656684"/>
    <w:rsid w:val="00656EB9"/>
    <w:rsid w:val="00660243"/>
    <w:rsid w:val="0066143F"/>
    <w:rsid w:val="00661B50"/>
    <w:rsid w:val="00663371"/>
    <w:rsid w:val="006645AB"/>
    <w:rsid w:val="00666C46"/>
    <w:rsid w:val="006715FD"/>
    <w:rsid w:val="006746A5"/>
    <w:rsid w:val="0067501C"/>
    <w:rsid w:val="00680CBA"/>
    <w:rsid w:val="00684083"/>
    <w:rsid w:val="00687719"/>
    <w:rsid w:val="006931E7"/>
    <w:rsid w:val="006946F4"/>
    <w:rsid w:val="00695B71"/>
    <w:rsid w:val="00695E66"/>
    <w:rsid w:val="006A1D4E"/>
    <w:rsid w:val="006A2FB4"/>
    <w:rsid w:val="006A307E"/>
    <w:rsid w:val="006A3FC4"/>
    <w:rsid w:val="006A4F28"/>
    <w:rsid w:val="006A639E"/>
    <w:rsid w:val="006A78FF"/>
    <w:rsid w:val="006A7952"/>
    <w:rsid w:val="006B3025"/>
    <w:rsid w:val="006B3308"/>
    <w:rsid w:val="006B685A"/>
    <w:rsid w:val="006B793F"/>
    <w:rsid w:val="006C0B5D"/>
    <w:rsid w:val="006C22B9"/>
    <w:rsid w:val="006C591E"/>
    <w:rsid w:val="006C630A"/>
    <w:rsid w:val="006C6B3B"/>
    <w:rsid w:val="006C7387"/>
    <w:rsid w:val="006D01BA"/>
    <w:rsid w:val="006D3C9D"/>
    <w:rsid w:val="006D44DE"/>
    <w:rsid w:val="006D45C5"/>
    <w:rsid w:val="006D4D2B"/>
    <w:rsid w:val="006D544C"/>
    <w:rsid w:val="006D75F6"/>
    <w:rsid w:val="006D7A2A"/>
    <w:rsid w:val="006E1813"/>
    <w:rsid w:val="006E1D68"/>
    <w:rsid w:val="006E3017"/>
    <w:rsid w:val="006E7A4E"/>
    <w:rsid w:val="006F27E3"/>
    <w:rsid w:val="006F3407"/>
    <w:rsid w:val="006F51E8"/>
    <w:rsid w:val="006F548A"/>
    <w:rsid w:val="00700BC0"/>
    <w:rsid w:val="00701638"/>
    <w:rsid w:val="0070221C"/>
    <w:rsid w:val="0070462B"/>
    <w:rsid w:val="007046E9"/>
    <w:rsid w:val="00704DAC"/>
    <w:rsid w:val="00705B6C"/>
    <w:rsid w:val="00705D2C"/>
    <w:rsid w:val="00706E08"/>
    <w:rsid w:val="00706E4E"/>
    <w:rsid w:val="007110F5"/>
    <w:rsid w:val="00712273"/>
    <w:rsid w:val="00713FA2"/>
    <w:rsid w:val="0071416D"/>
    <w:rsid w:val="0071765C"/>
    <w:rsid w:val="00717A12"/>
    <w:rsid w:val="0072407C"/>
    <w:rsid w:val="007266F4"/>
    <w:rsid w:val="00726F42"/>
    <w:rsid w:val="007301A6"/>
    <w:rsid w:val="00730293"/>
    <w:rsid w:val="0073032A"/>
    <w:rsid w:val="007308F0"/>
    <w:rsid w:val="00730DD1"/>
    <w:rsid w:val="0073114C"/>
    <w:rsid w:val="00731535"/>
    <w:rsid w:val="007321BF"/>
    <w:rsid w:val="00732CDF"/>
    <w:rsid w:val="007342BF"/>
    <w:rsid w:val="0073780D"/>
    <w:rsid w:val="00740E35"/>
    <w:rsid w:val="0074105E"/>
    <w:rsid w:val="00741D27"/>
    <w:rsid w:val="00744C24"/>
    <w:rsid w:val="00747869"/>
    <w:rsid w:val="00750DC6"/>
    <w:rsid w:val="00750F63"/>
    <w:rsid w:val="0075289F"/>
    <w:rsid w:val="00753729"/>
    <w:rsid w:val="007558ED"/>
    <w:rsid w:val="00757601"/>
    <w:rsid w:val="00757612"/>
    <w:rsid w:val="007579AD"/>
    <w:rsid w:val="00761049"/>
    <w:rsid w:val="00761252"/>
    <w:rsid w:val="00764B9E"/>
    <w:rsid w:val="0077069E"/>
    <w:rsid w:val="00770DCC"/>
    <w:rsid w:val="00771E84"/>
    <w:rsid w:val="00772826"/>
    <w:rsid w:val="00772F95"/>
    <w:rsid w:val="00773F9A"/>
    <w:rsid w:val="007744EC"/>
    <w:rsid w:val="007839B3"/>
    <w:rsid w:val="00785DE3"/>
    <w:rsid w:val="00793CA2"/>
    <w:rsid w:val="00794626"/>
    <w:rsid w:val="007A0774"/>
    <w:rsid w:val="007A10A2"/>
    <w:rsid w:val="007A1A31"/>
    <w:rsid w:val="007A29FE"/>
    <w:rsid w:val="007A2CA0"/>
    <w:rsid w:val="007A5A54"/>
    <w:rsid w:val="007A646B"/>
    <w:rsid w:val="007A68E0"/>
    <w:rsid w:val="007B0DB5"/>
    <w:rsid w:val="007B1DD3"/>
    <w:rsid w:val="007B33E1"/>
    <w:rsid w:val="007B4C02"/>
    <w:rsid w:val="007C132F"/>
    <w:rsid w:val="007C196B"/>
    <w:rsid w:val="007C2953"/>
    <w:rsid w:val="007C2E0C"/>
    <w:rsid w:val="007C3B13"/>
    <w:rsid w:val="007C4CB2"/>
    <w:rsid w:val="007C5790"/>
    <w:rsid w:val="007D239F"/>
    <w:rsid w:val="007D570D"/>
    <w:rsid w:val="007E1FED"/>
    <w:rsid w:val="007E4565"/>
    <w:rsid w:val="007E61E5"/>
    <w:rsid w:val="007E71A2"/>
    <w:rsid w:val="007F00C0"/>
    <w:rsid w:val="007F395D"/>
    <w:rsid w:val="007F3DF4"/>
    <w:rsid w:val="007F4067"/>
    <w:rsid w:val="007F7848"/>
    <w:rsid w:val="00802257"/>
    <w:rsid w:val="00805D2B"/>
    <w:rsid w:val="00805D5C"/>
    <w:rsid w:val="00806BF2"/>
    <w:rsid w:val="00810714"/>
    <w:rsid w:val="00811A52"/>
    <w:rsid w:val="008146DF"/>
    <w:rsid w:val="008159C7"/>
    <w:rsid w:val="00815DF7"/>
    <w:rsid w:val="00820E89"/>
    <w:rsid w:val="008211A5"/>
    <w:rsid w:val="008227A9"/>
    <w:rsid w:val="008259AF"/>
    <w:rsid w:val="00825A5B"/>
    <w:rsid w:val="008279C6"/>
    <w:rsid w:val="00830256"/>
    <w:rsid w:val="008302F6"/>
    <w:rsid w:val="00830384"/>
    <w:rsid w:val="00830E42"/>
    <w:rsid w:val="00831F53"/>
    <w:rsid w:val="00831FA6"/>
    <w:rsid w:val="00833D34"/>
    <w:rsid w:val="00834D31"/>
    <w:rsid w:val="00836610"/>
    <w:rsid w:val="00837530"/>
    <w:rsid w:val="00844C75"/>
    <w:rsid w:val="00845077"/>
    <w:rsid w:val="00847494"/>
    <w:rsid w:val="00850196"/>
    <w:rsid w:val="0085551D"/>
    <w:rsid w:val="00856117"/>
    <w:rsid w:val="008625C2"/>
    <w:rsid w:val="008625E1"/>
    <w:rsid w:val="00862BA3"/>
    <w:rsid w:val="00864723"/>
    <w:rsid w:val="008678EB"/>
    <w:rsid w:val="00870725"/>
    <w:rsid w:val="0087360B"/>
    <w:rsid w:val="00881C96"/>
    <w:rsid w:val="00882988"/>
    <w:rsid w:val="00885560"/>
    <w:rsid w:val="0088682C"/>
    <w:rsid w:val="008874FD"/>
    <w:rsid w:val="00887BFB"/>
    <w:rsid w:val="00892AF4"/>
    <w:rsid w:val="00892D3D"/>
    <w:rsid w:val="00893B80"/>
    <w:rsid w:val="0089427C"/>
    <w:rsid w:val="0089463A"/>
    <w:rsid w:val="00897F32"/>
    <w:rsid w:val="008A04B2"/>
    <w:rsid w:val="008A2294"/>
    <w:rsid w:val="008A2BE0"/>
    <w:rsid w:val="008A4FDD"/>
    <w:rsid w:val="008A673C"/>
    <w:rsid w:val="008B2350"/>
    <w:rsid w:val="008B51FA"/>
    <w:rsid w:val="008B6349"/>
    <w:rsid w:val="008C15AB"/>
    <w:rsid w:val="008C16FB"/>
    <w:rsid w:val="008C28D8"/>
    <w:rsid w:val="008C2C19"/>
    <w:rsid w:val="008C3889"/>
    <w:rsid w:val="008C3DEC"/>
    <w:rsid w:val="008C5523"/>
    <w:rsid w:val="008D0A17"/>
    <w:rsid w:val="008D21A8"/>
    <w:rsid w:val="008D2DC8"/>
    <w:rsid w:val="008D3872"/>
    <w:rsid w:val="008D3D55"/>
    <w:rsid w:val="008D406E"/>
    <w:rsid w:val="008D451F"/>
    <w:rsid w:val="008D5F02"/>
    <w:rsid w:val="008E21B2"/>
    <w:rsid w:val="008E388B"/>
    <w:rsid w:val="008E3EDA"/>
    <w:rsid w:val="008E436F"/>
    <w:rsid w:val="008E7309"/>
    <w:rsid w:val="008E7496"/>
    <w:rsid w:val="008F0C71"/>
    <w:rsid w:val="008F1D6D"/>
    <w:rsid w:val="008F25A6"/>
    <w:rsid w:val="008F3F05"/>
    <w:rsid w:val="008F5AF6"/>
    <w:rsid w:val="008F6601"/>
    <w:rsid w:val="008F674A"/>
    <w:rsid w:val="008F723C"/>
    <w:rsid w:val="008F75F2"/>
    <w:rsid w:val="008F79AF"/>
    <w:rsid w:val="00902D65"/>
    <w:rsid w:val="00902E4E"/>
    <w:rsid w:val="009031EA"/>
    <w:rsid w:val="00903822"/>
    <w:rsid w:val="00904EAD"/>
    <w:rsid w:val="00906A35"/>
    <w:rsid w:val="009100B9"/>
    <w:rsid w:val="0091128E"/>
    <w:rsid w:val="009123DB"/>
    <w:rsid w:val="00913AA6"/>
    <w:rsid w:val="009169CF"/>
    <w:rsid w:val="00916A32"/>
    <w:rsid w:val="00920871"/>
    <w:rsid w:val="009220E5"/>
    <w:rsid w:val="00922CF7"/>
    <w:rsid w:val="00923309"/>
    <w:rsid w:val="00923B8C"/>
    <w:rsid w:val="009245E6"/>
    <w:rsid w:val="00924651"/>
    <w:rsid w:val="00925579"/>
    <w:rsid w:val="00925B9B"/>
    <w:rsid w:val="00927EBA"/>
    <w:rsid w:val="00932083"/>
    <w:rsid w:val="009339DC"/>
    <w:rsid w:val="00933B70"/>
    <w:rsid w:val="00934987"/>
    <w:rsid w:val="00940856"/>
    <w:rsid w:val="00940D58"/>
    <w:rsid w:val="00947BD2"/>
    <w:rsid w:val="00950CB1"/>
    <w:rsid w:val="0095139C"/>
    <w:rsid w:val="009516B3"/>
    <w:rsid w:val="00954A6E"/>
    <w:rsid w:val="009577FA"/>
    <w:rsid w:val="00957A74"/>
    <w:rsid w:val="00957E4F"/>
    <w:rsid w:val="009627B4"/>
    <w:rsid w:val="00962A21"/>
    <w:rsid w:val="00963268"/>
    <w:rsid w:val="009634A6"/>
    <w:rsid w:val="00963530"/>
    <w:rsid w:val="0096364D"/>
    <w:rsid w:val="00963E42"/>
    <w:rsid w:val="00964B15"/>
    <w:rsid w:val="00967866"/>
    <w:rsid w:val="00967AB2"/>
    <w:rsid w:val="00967E49"/>
    <w:rsid w:val="00967F51"/>
    <w:rsid w:val="00970743"/>
    <w:rsid w:val="00971234"/>
    <w:rsid w:val="0097392F"/>
    <w:rsid w:val="0097461C"/>
    <w:rsid w:val="00982906"/>
    <w:rsid w:val="00987103"/>
    <w:rsid w:val="00994E7C"/>
    <w:rsid w:val="00996CDF"/>
    <w:rsid w:val="009971E1"/>
    <w:rsid w:val="00997E0C"/>
    <w:rsid w:val="009A0581"/>
    <w:rsid w:val="009A2159"/>
    <w:rsid w:val="009A4BB1"/>
    <w:rsid w:val="009A620B"/>
    <w:rsid w:val="009B03EA"/>
    <w:rsid w:val="009B091F"/>
    <w:rsid w:val="009B2FA5"/>
    <w:rsid w:val="009B39D6"/>
    <w:rsid w:val="009B4362"/>
    <w:rsid w:val="009B4FD8"/>
    <w:rsid w:val="009B648A"/>
    <w:rsid w:val="009B7FD7"/>
    <w:rsid w:val="009C16D7"/>
    <w:rsid w:val="009C2F9F"/>
    <w:rsid w:val="009C5D74"/>
    <w:rsid w:val="009C7964"/>
    <w:rsid w:val="009D18CF"/>
    <w:rsid w:val="009D2172"/>
    <w:rsid w:val="009D5EEF"/>
    <w:rsid w:val="009D6F32"/>
    <w:rsid w:val="009E0008"/>
    <w:rsid w:val="009E0E2E"/>
    <w:rsid w:val="009E30E0"/>
    <w:rsid w:val="009F094A"/>
    <w:rsid w:val="009F319D"/>
    <w:rsid w:val="009F40A3"/>
    <w:rsid w:val="009F4390"/>
    <w:rsid w:val="009F55B4"/>
    <w:rsid w:val="009F6A4C"/>
    <w:rsid w:val="009F6B04"/>
    <w:rsid w:val="00A005AE"/>
    <w:rsid w:val="00A01213"/>
    <w:rsid w:val="00A02139"/>
    <w:rsid w:val="00A048B9"/>
    <w:rsid w:val="00A055A3"/>
    <w:rsid w:val="00A06944"/>
    <w:rsid w:val="00A06F55"/>
    <w:rsid w:val="00A13006"/>
    <w:rsid w:val="00A13F7B"/>
    <w:rsid w:val="00A1724C"/>
    <w:rsid w:val="00A17584"/>
    <w:rsid w:val="00A2091F"/>
    <w:rsid w:val="00A21A9B"/>
    <w:rsid w:val="00A21D27"/>
    <w:rsid w:val="00A224A4"/>
    <w:rsid w:val="00A22941"/>
    <w:rsid w:val="00A23579"/>
    <w:rsid w:val="00A2640B"/>
    <w:rsid w:val="00A26ADF"/>
    <w:rsid w:val="00A2781D"/>
    <w:rsid w:val="00A34C97"/>
    <w:rsid w:val="00A35774"/>
    <w:rsid w:val="00A360EC"/>
    <w:rsid w:val="00A37352"/>
    <w:rsid w:val="00A400B0"/>
    <w:rsid w:val="00A4084D"/>
    <w:rsid w:val="00A422BC"/>
    <w:rsid w:val="00A428A6"/>
    <w:rsid w:val="00A44963"/>
    <w:rsid w:val="00A44C96"/>
    <w:rsid w:val="00A46E2A"/>
    <w:rsid w:val="00A53E89"/>
    <w:rsid w:val="00A5401C"/>
    <w:rsid w:val="00A557F3"/>
    <w:rsid w:val="00A5588E"/>
    <w:rsid w:val="00A5796F"/>
    <w:rsid w:val="00A60C3A"/>
    <w:rsid w:val="00A61F29"/>
    <w:rsid w:val="00A63D43"/>
    <w:rsid w:val="00A63F3E"/>
    <w:rsid w:val="00A66EA1"/>
    <w:rsid w:val="00A70372"/>
    <w:rsid w:val="00A70820"/>
    <w:rsid w:val="00A70AF0"/>
    <w:rsid w:val="00A736A0"/>
    <w:rsid w:val="00A738C7"/>
    <w:rsid w:val="00A7452F"/>
    <w:rsid w:val="00A74FFC"/>
    <w:rsid w:val="00A76976"/>
    <w:rsid w:val="00A77482"/>
    <w:rsid w:val="00A801E3"/>
    <w:rsid w:val="00A87F74"/>
    <w:rsid w:val="00A910D6"/>
    <w:rsid w:val="00A92BB4"/>
    <w:rsid w:val="00A9621B"/>
    <w:rsid w:val="00A96324"/>
    <w:rsid w:val="00AA1CFA"/>
    <w:rsid w:val="00AA249F"/>
    <w:rsid w:val="00AA4EC7"/>
    <w:rsid w:val="00AA5FB4"/>
    <w:rsid w:val="00AA7410"/>
    <w:rsid w:val="00AB1DB0"/>
    <w:rsid w:val="00AB33BF"/>
    <w:rsid w:val="00AB3E98"/>
    <w:rsid w:val="00AB529B"/>
    <w:rsid w:val="00AB589B"/>
    <w:rsid w:val="00AC011C"/>
    <w:rsid w:val="00AC53B5"/>
    <w:rsid w:val="00AC5A22"/>
    <w:rsid w:val="00AC6A3E"/>
    <w:rsid w:val="00AD1212"/>
    <w:rsid w:val="00AD2501"/>
    <w:rsid w:val="00AD2903"/>
    <w:rsid w:val="00AD70C9"/>
    <w:rsid w:val="00AD7661"/>
    <w:rsid w:val="00AD7A9C"/>
    <w:rsid w:val="00AE08D8"/>
    <w:rsid w:val="00AE1F12"/>
    <w:rsid w:val="00AE44F2"/>
    <w:rsid w:val="00AE4C76"/>
    <w:rsid w:val="00AE4D22"/>
    <w:rsid w:val="00AE4D89"/>
    <w:rsid w:val="00AE65BC"/>
    <w:rsid w:val="00AE7689"/>
    <w:rsid w:val="00AE77C9"/>
    <w:rsid w:val="00AF01EE"/>
    <w:rsid w:val="00AF1663"/>
    <w:rsid w:val="00AF2990"/>
    <w:rsid w:val="00AF5AB0"/>
    <w:rsid w:val="00AF5B46"/>
    <w:rsid w:val="00AF71B6"/>
    <w:rsid w:val="00B0126A"/>
    <w:rsid w:val="00B03B64"/>
    <w:rsid w:val="00B03DEE"/>
    <w:rsid w:val="00B14031"/>
    <w:rsid w:val="00B1443B"/>
    <w:rsid w:val="00B15E0F"/>
    <w:rsid w:val="00B201D7"/>
    <w:rsid w:val="00B21472"/>
    <w:rsid w:val="00B2279E"/>
    <w:rsid w:val="00B22AD8"/>
    <w:rsid w:val="00B22CA5"/>
    <w:rsid w:val="00B23954"/>
    <w:rsid w:val="00B257DD"/>
    <w:rsid w:val="00B25F04"/>
    <w:rsid w:val="00B30CEE"/>
    <w:rsid w:val="00B30F19"/>
    <w:rsid w:val="00B31178"/>
    <w:rsid w:val="00B314F7"/>
    <w:rsid w:val="00B3260B"/>
    <w:rsid w:val="00B32F24"/>
    <w:rsid w:val="00B346FF"/>
    <w:rsid w:val="00B358B7"/>
    <w:rsid w:val="00B37274"/>
    <w:rsid w:val="00B40EFD"/>
    <w:rsid w:val="00B42E54"/>
    <w:rsid w:val="00B441A0"/>
    <w:rsid w:val="00B44AC9"/>
    <w:rsid w:val="00B450C9"/>
    <w:rsid w:val="00B457EC"/>
    <w:rsid w:val="00B46E82"/>
    <w:rsid w:val="00B50A53"/>
    <w:rsid w:val="00B519DE"/>
    <w:rsid w:val="00B53765"/>
    <w:rsid w:val="00B544FC"/>
    <w:rsid w:val="00B54DF4"/>
    <w:rsid w:val="00B573C4"/>
    <w:rsid w:val="00B6060B"/>
    <w:rsid w:val="00B61C62"/>
    <w:rsid w:val="00B636C5"/>
    <w:rsid w:val="00B63C73"/>
    <w:rsid w:val="00B65DBC"/>
    <w:rsid w:val="00B66A14"/>
    <w:rsid w:val="00B66EB8"/>
    <w:rsid w:val="00B675F0"/>
    <w:rsid w:val="00B67BD1"/>
    <w:rsid w:val="00B7112E"/>
    <w:rsid w:val="00B74C87"/>
    <w:rsid w:val="00B76E6C"/>
    <w:rsid w:val="00B77651"/>
    <w:rsid w:val="00B803ED"/>
    <w:rsid w:val="00B80882"/>
    <w:rsid w:val="00B81246"/>
    <w:rsid w:val="00B82425"/>
    <w:rsid w:val="00B828A9"/>
    <w:rsid w:val="00B83C4C"/>
    <w:rsid w:val="00B84C1F"/>
    <w:rsid w:val="00B8594C"/>
    <w:rsid w:val="00B8666B"/>
    <w:rsid w:val="00B87475"/>
    <w:rsid w:val="00B87A68"/>
    <w:rsid w:val="00B87D06"/>
    <w:rsid w:val="00B911FD"/>
    <w:rsid w:val="00B91390"/>
    <w:rsid w:val="00B9274D"/>
    <w:rsid w:val="00B9371D"/>
    <w:rsid w:val="00B93ED8"/>
    <w:rsid w:val="00B960E1"/>
    <w:rsid w:val="00B97189"/>
    <w:rsid w:val="00B9788F"/>
    <w:rsid w:val="00BA1D26"/>
    <w:rsid w:val="00BA2DEE"/>
    <w:rsid w:val="00BA3EEF"/>
    <w:rsid w:val="00BA72C0"/>
    <w:rsid w:val="00BA7809"/>
    <w:rsid w:val="00BA7946"/>
    <w:rsid w:val="00BA7AAD"/>
    <w:rsid w:val="00BB041D"/>
    <w:rsid w:val="00BB11AB"/>
    <w:rsid w:val="00BB197D"/>
    <w:rsid w:val="00BB393B"/>
    <w:rsid w:val="00BB498E"/>
    <w:rsid w:val="00BB4B8A"/>
    <w:rsid w:val="00BB4F28"/>
    <w:rsid w:val="00BB5A05"/>
    <w:rsid w:val="00BB6E57"/>
    <w:rsid w:val="00BC0829"/>
    <w:rsid w:val="00BC25C3"/>
    <w:rsid w:val="00BC3B0F"/>
    <w:rsid w:val="00BC44A7"/>
    <w:rsid w:val="00BC4BE0"/>
    <w:rsid w:val="00BC650F"/>
    <w:rsid w:val="00BD0413"/>
    <w:rsid w:val="00BD493F"/>
    <w:rsid w:val="00BE0D37"/>
    <w:rsid w:val="00BE1B06"/>
    <w:rsid w:val="00BE448F"/>
    <w:rsid w:val="00BE6A93"/>
    <w:rsid w:val="00BF0FE3"/>
    <w:rsid w:val="00BF1EB6"/>
    <w:rsid w:val="00BF285B"/>
    <w:rsid w:val="00BF4951"/>
    <w:rsid w:val="00BF4970"/>
    <w:rsid w:val="00BF532A"/>
    <w:rsid w:val="00BF6D3D"/>
    <w:rsid w:val="00BF7045"/>
    <w:rsid w:val="00BF7D00"/>
    <w:rsid w:val="00C0116A"/>
    <w:rsid w:val="00C02EF0"/>
    <w:rsid w:val="00C03771"/>
    <w:rsid w:val="00C04479"/>
    <w:rsid w:val="00C044F9"/>
    <w:rsid w:val="00C04DF0"/>
    <w:rsid w:val="00C05D59"/>
    <w:rsid w:val="00C065AE"/>
    <w:rsid w:val="00C06607"/>
    <w:rsid w:val="00C112FE"/>
    <w:rsid w:val="00C125A5"/>
    <w:rsid w:val="00C2042E"/>
    <w:rsid w:val="00C20C86"/>
    <w:rsid w:val="00C2136C"/>
    <w:rsid w:val="00C22259"/>
    <w:rsid w:val="00C22A56"/>
    <w:rsid w:val="00C22E15"/>
    <w:rsid w:val="00C23A4D"/>
    <w:rsid w:val="00C24099"/>
    <w:rsid w:val="00C24E9F"/>
    <w:rsid w:val="00C253F7"/>
    <w:rsid w:val="00C26612"/>
    <w:rsid w:val="00C26974"/>
    <w:rsid w:val="00C3087B"/>
    <w:rsid w:val="00C30F49"/>
    <w:rsid w:val="00C323D6"/>
    <w:rsid w:val="00C34C1C"/>
    <w:rsid w:val="00C36E92"/>
    <w:rsid w:val="00C4104C"/>
    <w:rsid w:val="00C42493"/>
    <w:rsid w:val="00C44647"/>
    <w:rsid w:val="00C46348"/>
    <w:rsid w:val="00C47940"/>
    <w:rsid w:val="00C522B1"/>
    <w:rsid w:val="00C619C9"/>
    <w:rsid w:val="00C65F2C"/>
    <w:rsid w:val="00C66DFE"/>
    <w:rsid w:val="00C6717E"/>
    <w:rsid w:val="00C7018F"/>
    <w:rsid w:val="00C72AC6"/>
    <w:rsid w:val="00C73236"/>
    <w:rsid w:val="00C73CDC"/>
    <w:rsid w:val="00C75778"/>
    <w:rsid w:val="00C77741"/>
    <w:rsid w:val="00C81B33"/>
    <w:rsid w:val="00C83CF6"/>
    <w:rsid w:val="00C856F1"/>
    <w:rsid w:val="00C8636F"/>
    <w:rsid w:val="00C86737"/>
    <w:rsid w:val="00C877FB"/>
    <w:rsid w:val="00C90B79"/>
    <w:rsid w:val="00C91872"/>
    <w:rsid w:val="00C92CBA"/>
    <w:rsid w:val="00C93FB3"/>
    <w:rsid w:val="00C9628C"/>
    <w:rsid w:val="00C970A5"/>
    <w:rsid w:val="00C970EE"/>
    <w:rsid w:val="00CA1434"/>
    <w:rsid w:val="00CA1E1C"/>
    <w:rsid w:val="00CA266B"/>
    <w:rsid w:val="00CA3927"/>
    <w:rsid w:val="00CA4421"/>
    <w:rsid w:val="00CB0B0E"/>
    <w:rsid w:val="00CB4F36"/>
    <w:rsid w:val="00CB5F36"/>
    <w:rsid w:val="00CC0A15"/>
    <w:rsid w:val="00CC1B82"/>
    <w:rsid w:val="00CC3AE0"/>
    <w:rsid w:val="00CC4FCD"/>
    <w:rsid w:val="00CC693A"/>
    <w:rsid w:val="00CC7C51"/>
    <w:rsid w:val="00CD18B3"/>
    <w:rsid w:val="00CD1C2C"/>
    <w:rsid w:val="00CD376C"/>
    <w:rsid w:val="00CD6B8B"/>
    <w:rsid w:val="00CE24FD"/>
    <w:rsid w:val="00CE2842"/>
    <w:rsid w:val="00CE4A07"/>
    <w:rsid w:val="00CE5AE1"/>
    <w:rsid w:val="00CE60BD"/>
    <w:rsid w:val="00CE6330"/>
    <w:rsid w:val="00CF1BC7"/>
    <w:rsid w:val="00CF3132"/>
    <w:rsid w:val="00CF4B12"/>
    <w:rsid w:val="00CF5DF2"/>
    <w:rsid w:val="00D011B4"/>
    <w:rsid w:val="00D02D3A"/>
    <w:rsid w:val="00D02D87"/>
    <w:rsid w:val="00D068EF"/>
    <w:rsid w:val="00D07BAF"/>
    <w:rsid w:val="00D20FC4"/>
    <w:rsid w:val="00D237B0"/>
    <w:rsid w:val="00D23BA0"/>
    <w:rsid w:val="00D25D57"/>
    <w:rsid w:val="00D32941"/>
    <w:rsid w:val="00D32D9E"/>
    <w:rsid w:val="00D32E30"/>
    <w:rsid w:val="00D3393D"/>
    <w:rsid w:val="00D37D36"/>
    <w:rsid w:val="00D401EA"/>
    <w:rsid w:val="00D40C44"/>
    <w:rsid w:val="00D42B78"/>
    <w:rsid w:val="00D42C4C"/>
    <w:rsid w:val="00D472F7"/>
    <w:rsid w:val="00D47EBA"/>
    <w:rsid w:val="00D5377A"/>
    <w:rsid w:val="00D54131"/>
    <w:rsid w:val="00D543F5"/>
    <w:rsid w:val="00D61516"/>
    <w:rsid w:val="00D630DB"/>
    <w:rsid w:val="00D7177E"/>
    <w:rsid w:val="00D71871"/>
    <w:rsid w:val="00D73EC3"/>
    <w:rsid w:val="00D74D7B"/>
    <w:rsid w:val="00D75272"/>
    <w:rsid w:val="00D75D35"/>
    <w:rsid w:val="00D81CD4"/>
    <w:rsid w:val="00D82E6E"/>
    <w:rsid w:val="00D83586"/>
    <w:rsid w:val="00D86F05"/>
    <w:rsid w:val="00D876A7"/>
    <w:rsid w:val="00D90105"/>
    <w:rsid w:val="00D918A1"/>
    <w:rsid w:val="00D935DF"/>
    <w:rsid w:val="00D96702"/>
    <w:rsid w:val="00D96DF8"/>
    <w:rsid w:val="00DA09C1"/>
    <w:rsid w:val="00DA0F25"/>
    <w:rsid w:val="00DA2DB2"/>
    <w:rsid w:val="00DA4750"/>
    <w:rsid w:val="00DB486E"/>
    <w:rsid w:val="00DB4872"/>
    <w:rsid w:val="00DB50C9"/>
    <w:rsid w:val="00DB5C6F"/>
    <w:rsid w:val="00DC5C94"/>
    <w:rsid w:val="00DC655B"/>
    <w:rsid w:val="00DC65F7"/>
    <w:rsid w:val="00DC666A"/>
    <w:rsid w:val="00DD0798"/>
    <w:rsid w:val="00DD2D05"/>
    <w:rsid w:val="00DD3476"/>
    <w:rsid w:val="00DE04CA"/>
    <w:rsid w:val="00DE0925"/>
    <w:rsid w:val="00DE1392"/>
    <w:rsid w:val="00DE1B56"/>
    <w:rsid w:val="00DE4B77"/>
    <w:rsid w:val="00DE6AA2"/>
    <w:rsid w:val="00DE6C84"/>
    <w:rsid w:val="00DE6F00"/>
    <w:rsid w:val="00DE7213"/>
    <w:rsid w:val="00DF0B31"/>
    <w:rsid w:val="00DF0C32"/>
    <w:rsid w:val="00DF19C4"/>
    <w:rsid w:val="00DF4011"/>
    <w:rsid w:val="00DF42F7"/>
    <w:rsid w:val="00DF45C7"/>
    <w:rsid w:val="00DF7DF6"/>
    <w:rsid w:val="00E065A5"/>
    <w:rsid w:val="00E0696C"/>
    <w:rsid w:val="00E0697B"/>
    <w:rsid w:val="00E06F48"/>
    <w:rsid w:val="00E0781C"/>
    <w:rsid w:val="00E10F0D"/>
    <w:rsid w:val="00E11588"/>
    <w:rsid w:val="00E168F0"/>
    <w:rsid w:val="00E1704E"/>
    <w:rsid w:val="00E174F6"/>
    <w:rsid w:val="00E204C6"/>
    <w:rsid w:val="00E21D83"/>
    <w:rsid w:val="00E241D4"/>
    <w:rsid w:val="00E30B27"/>
    <w:rsid w:val="00E323C8"/>
    <w:rsid w:val="00E33D53"/>
    <w:rsid w:val="00E34D98"/>
    <w:rsid w:val="00E35397"/>
    <w:rsid w:val="00E36B3B"/>
    <w:rsid w:val="00E37242"/>
    <w:rsid w:val="00E37EC0"/>
    <w:rsid w:val="00E40393"/>
    <w:rsid w:val="00E40933"/>
    <w:rsid w:val="00E40D2B"/>
    <w:rsid w:val="00E41F53"/>
    <w:rsid w:val="00E42853"/>
    <w:rsid w:val="00E44BD3"/>
    <w:rsid w:val="00E46A9C"/>
    <w:rsid w:val="00E46F69"/>
    <w:rsid w:val="00E470F9"/>
    <w:rsid w:val="00E476CC"/>
    <w:rsid w:val="00E506AC"/>
    <w:rsid w:val="00E5424E"/>
    <w:rsid w:val="00E602A8"/>
    <w:rsid w:val="00E67860"/>
    <w:rsid w:val="00E67C4E"/>
    <w:rsid w:val="00E73165"/>
    <w:rsid w:val="00E74CE0"/>
    <w:rsid w:val="00E74D81"/>
    <w:rsid w:val="00E75C78"/>
    <w:rsid w:val="00E77418"/>
    <w:rsid w:val="00E81C35"/>
    <w:rsid w:val="00E83D42"/>
    <w:rsid w:val="00E861E7"/>
    <w:rsid w:val="00E8646C"/>
    <w:rsid w:val="00E902E6"/>
    <w:rsid w:val="00E907E9"/>
    <w:rsid w:val="00E93AB4"/>
    <w:rsid w:val="00E93E76"/>
    <w:rsid w:val="00E97B26"/>
    <w:rsid w:val="00E97F74"/>
    <w:rsid w:val="00EA17D7"/>
    <w:rsid w:val="00EA64DD"/>
    <w:rsid w:val="00EB184E"/>
    <w:rsid w:val="00EB2029"/>
    <w:rsid w:val="00EB4411"/>
    <w:rsid w:val="00EC2534"/>
    <w:rsid w:val="00EC4640"/>
    <w:rsid w:val="00EC4EAC"/>
    <w:rsid w:val="00EC6722"/>
    <w:rsid w:val="00EC6EF6"/>
    <w:rsid w:val="00EC77E2"/>
    <w:rsid w:val="00EC7C73"/>
    <w:rsid w:val="00ED66EC"/>
    <w:rsid w:val="00ED686D"/>
    <w:rsid w:val="00ED6F04"/>
    <w:rsid w:val="00ED7A01"/>
    <w:rsid w:val="00ED7C9A"/>
    <w:rsid w:val="00EE0A90"/>
    <w:rsid w:val="00EE4842"/>
    <w:rsid w:val="00EF0FC9"/>
    <w:rsid w:val="00EF12E0"/>
    <w:rsid w:val="00EF1E3E"/>
    <w:rsid w:val="00EF243E"/>
    <w:rsid w:val="00EF2572"/>
    <w:rsid w:val="00EF45EC"/>
    <w:rsid w:val="00EF4D74"/>
    <w:rsid w:val="00EF4D87"/>
    <w:rsid w:val="00EF5D68"/>
    <w:rsid w:val="00EF6738"/>
    <w:rsid w:val="00EF7609"/>
    <w:rsid w:val="00EF7CBE"/>
    <w:rsid w:val="00F0091D"/>
    <w:rsid w:val="00F03193"/>
    <w:rsid w:val="00F03F8D"/>
    <w:rsid w:val="00F041A8"/>
    <w:rsid w:val="00F05C36"/>
    <w:rsid w:val="00F06A85"/>
    <w:rsid w:val="00F077BE"/>
    <w:rsid w:val="00F07830"/>
    <w:rsid w:val="00F10318"/>
    <w:rsid w:val="00F12005"/>
    <w:rsid w:val="00F13DFA"/>
    <w:rsid w:val="00F160B5"/>
    <w:rsid w:val="00F16565"/>
    <w:rsid w:val="00F20533"/>
    <w:rsid w:val="00F21D49"/>
    <w:rsid w:val="00F21F05"/>
    <w:rsid w:val="00F22BEF"/>
    <w:rsid w:val="00F23D6A"/>
    <w:rsid w:val="00F2666F"/>
    <w:rsid w:val="00F26866"/>
    <w:rsid w:val="00F3281F"/>
    <w:rsid w:val="00F32C36"/>
    <w:rsid w:val="00F33597"/>
    <w:rsid w:val="00F34617"/>
    <w:rsid w:val="00F37E92"/>
    <w:rsid w:val="00F42DDE"/>
    <w:rsid w:val="00F43675"/>
    <w:rsid w:val="00F4538F"/>
    <w:rsid w:val="00F45A51"/>
    <w:rsid w:val="00F45AF0"/>
    <w:rsid w:val="00F50543"/>
    <w:rsid w:val="00F50EEA"/>
    <w:rsid w:val="00F527F1"/>
    <w:rsid w:val="00F52AD9"/>
    <w:rsid w:val="00F54E4C"/>
    <w:rsid w:val="00F57FE6"/>
    <w:rsid w:val="00F6165E"/>
    <w:rsid w:val="00F63841"/>
    <w:rsid w:val="00F63B6E"/>
    <w:rsid w:val="00F6431D"/>
    <w:rsid w:val="00F6463D"/>
    <w:rsid w:val="00F64AB3"/>
    <w:rsid w:val="00F66663"/>
    <w:rsid w:val="00F66C95"/>
    <w:rsid w:val="00F67814"/>
    <w:rsid w:val="00F719CA"/>
    <w:rsid w:val="00F763C5"/>
    <w:rsid w:val="00F77BEC"/>
    <w:rsid w:val="00F77F56"/>
    <w:rsid w:val="00F77FD8"/>
    <w:rsid w:val="00F81B75"/>
    <w:rsid w:val="00F821E0"/>
    <w:rsid w:val="00F8252F"/>
    <w:rsid w:val="00F85FC9"/>
    <w:rsid w:val="00F87283"/>
    <w:rsid w:val="00F87BF2"/>
    <w:rsid w:val="00F87D31"/>
    <w:rsid w:val="00F87E72"/>
    <w:rsid w:val="00F92BE3"/>
    <w:rsid w:val="00F92F87"/>
    <w:rsid w:val="00F96E66"/>
    <w:rsid w:val="00F97229"/>
    <w:rsid w:val="00F97FCA"/>
    <w:rsid w:val="00FA034D"/>
    <w:rsid w:val="00FA0AE1"/>
    <w:rsid w:val="00FA0B85"/>
    <w:rsid w:val="00FA13EC"/>
    <w:rsid w:val="00FA4BF2"/>
    <w:rsid w:val="00FA5956"/>
    <w:rsid w:val="00FA67C0"/>
    <w:rsid w:val="00FA73D0"/>
    <w:rsid w:val="00FA7FFA"/>
    <w:rsid w:val="00FB0F73"/>
    <w:rsid w:val="00FB199D"/>
    <w:rsid w:val="00FB3622"/>
    <w:rsid w:val="00FB7C98"/>
    <w:rsid w:val="00FC00D2"/>
    <w:rsid w:val="00FC1C07"/>
    <w:rsid w:val="00FC2FE0"/>
    <w:rsid w:val="00FC54F4"/>
    <w:rsid w:val="00FD12F5"/>
    <w:rsid w:val="00FD19D6"/>
    <w:rsid w:val="00FD48A2"/>
    <w:rsid w:val="00FD710A"/>
    <w:rsid w:val="00FD7EC2"/>
    <w:rsid w:val="00FD7FD7"/>
    <w:rsid w:val="00FE00C2"/>
    <w:rsid w:val="00FE1616"/>
    <w:rsid w:val="00FE4094"/>
    <w:rsid w:val="00FE47DE"/>
    <w:rsid w:val="00FE4A73"/>
    <w:rsid w:val="00FE5907"/>
    <w:rsid w:val="00FF0C44"/>
    <w:rsid w:val="00FF1CC1"/>
    <w:rsid w:val="00FF1D6C"/>
    <w:rsid w:val="00FF1DFD"/>
    <w:rsid w:val="00FF3559"/>
    <w:rsid w:val="00FF69AF"/>
    <w:rsid w:val="05E2A892"/>
    <w:rsid w:val="081F0F9F"/>
    <w:rsid w:val="0DCC8196"/>
    <w:rsid w:val="0E978535"/>
    <w:rsid w:val="0FAC5FD7"/>
    <w:rsid w:val="11BAC019"/>
    <w:rsid w:val="12D19772"/>
    <w:rsid w:val="14675F1F"/>
    <w:rsid w:val="14F57195"/>
    <w:rsid w:val="19CC02B5"/>
    <w:rsid w:val="1A0E4FA6"/>
    <w:rsid w:val="1A6070F8"/>
    <w:rsid w:val="1C905697"/>
    <w:rsid w:val="1E18FF98"/>
    <w:rsid w:val="1E2B63AC"/>
    <w:rsid w:val="1F3FB47F"/>
    <w:rsid w:val="2000BB48"/>
    <w:rsid w:val="2068E3CB"/>
    <w:rsid w:val="209AD93C"/>
    <w:rsid w:val="23395F01"/>
    <w:rsid w:val="26C998A7"/>
    <w:rsid w:val="27A42A6C"/>
    <w:rsid w:val="28796735"/>
    <w:rsid w:val="2A11B00A"/>
    <w:rsid w:val="2A36DA86"/>
    <w:rsid w:val="2D3F7583"/>
    <w:rsid w:val="2FF00471"/>
    <w:rsid w:val="302CC9CF"/>
    <w:rsid w:val="30D18B2E"/>
    <w:rsid w:val="30DFE8DA"/>
    <w:rsid w:val="3108DEF0"/>
    <w:rsid w:val="313A86D7"/>
    <w:rsid w:val="35CACBAE"/>
    <w:rsid w:val="35ED12AB"/>
    <w:rsid w:val="3610A643"/>
    <w:rsid w:val="3687782B"/>
    <w:rsid w:val="36A2BA41"/>
    <w:rsid w:val="37FB984C"/>
    <w:rsid w:val="3938E518"/>
    <w:rsid w:val="394B85E7"/>
    <w:rsid w:val="395B041A"/>
    <w:rsid w:val="3B07AEA9"/>
    <w:rsid w:val="3C85E470"/>
    <w:rsid w:val="3FB27EAF"/>
    <w:rsid w:val="3FCACD43"/>
    <w:rsid w:val="40E88C16"/>
    <w:rsid w:val="41922A37"/>
    <w:rsid w:val="42E2A87A"/>
    <w:rsid w:val="4415196B"/>
    <w:rsid w:val="44BA5977"/>
    <w:rsid w:val="470F5CF1"/>
    <w:rsid w:val="47663847"/>
    <w:rsid w:val="482AE69C"/>
    <w:rsid w:val="4A9573BA"/>
    <w:rsid w:val="4A97FBD7"/>
    <w:rsid w:val="4CBB8410"/>
    <w:rsid w:val="4D1CF3A8"/>
    <w:rsid w:val="4E861E34"/>
    <w:rsid w:val="4FC3A3DE"/>
    <w:rsid w:val="4FF27BE3"/>
    <w:rsid w:val="50569AE5"/>
    <w:rsid w:val="51D0E8FE"/>
    <w:rsid w:val="564C48F4"/>
    <w:rsid w:val="5725DDED"/>
    <w:rsid w:val="5A05DA51"/>
    <w:rsid w:val="5A9F617D"/>
    <w:rsid w:val="5B58BB95"/>
    <w:rsid w:val="5BAC5346"/>
    <w:rsid w:val="5E1481A5"/>
    <w:rsid w:val="61C4D1A5"/>
    <w:rsid w:val="6590D696"/>
    <w:rsid w:val="66CD4D98"/>
    <w:rsid w:val="66D657EF"/>
    <w:rsid w:val="68A381F4"/>
    <w:rsid w:val="6AB5664B"/>
    <w:rsid w:val="6AB8226D"/>
    <w:rsid w:val="6B152FE3"/>
    <w:rsid w:val="715642A8"/>
    <w:rsid w:val="71638461"/>
    <w:rsid w:val="72DABFB1"/>
    <w:rsid w:val="73B583FC"/>
    <w:rsid w:val="746847A3"/>
    <w:rsid w:val="74BC97AD"/>
    <w:rsid w:val="763D6260"/>
    <w:rsid w:val="76B2CC13"/>
    <w:rsid w:val="77AD935A"/>
    <w:rsid w:val="77E7209A"/>
    <w:rsid w:val="796D6BBF"/>
    <w:rsid w:val="7A9F8276"/>
    <w:rsid w:val="7BCCBF0B"/>
    <w:rsid w:val="7CB01EEC"/>
    <w:rsid w:val="7E3A1633"/>
    <w:rsid w:val="7E7A2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74B4"/>
  <w15:docId w15:val="{2ECCDE31-F05C-4D3A-AFA9-2657E434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elacomgrade">
    <w:name w:val="Table Grid"/>
    <w:basedOn w:val="Tabelanormal"/>
    <w:uiPriority w:val="39"/>
    <w:rsid w:val="00DC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3165E4"/>
    <w:tblPr>
      <w:tblCellMar>
        <w:top w:w="0" w:type="dxa"/>
        <w:left w:w="0" w:type="dxa"/>
        <w:bottom w:w="0" w:type="dxa"/>
        <w:right w:w="0" w:type="dxa"/>
      </w:tblCellMar>
    </w:tblPr>
  </w:style>
  <w:style w:type="paragraph" w:styleId="Corpodetexto">
    <w:name w:val="Body Text"/>
    <w:basedOn w:val="Normal"/>
    <w:link w:val="CorpodetextoChar"/>
    <w:uiPriority w:val="1"/>
    <w:qFormat/>
    <w:rsid w:val="00007CB3"/>
    <w:pPr>
      <w:widowControl w:val="0"/>
      <w:autoSpaceDE w:val="0"/>
      <w:autoSpaceDN w:val="0"/>
      <w:spacing w:after="0" w:line="240" w:lineRule="auto"/>
    </w:pPr>
    <w:rPr>
      <w:lang w:val="pt-PT"/>
    </w:rPr>
  </w:style>
  <w:style w:type="character" w:customStyle="1" w:styleId="CorpodetextoChar">
    <w:name w:val="Corpo de texto Char"/>
    <w:basedOn w:val="Fontepargpadro"/>
    <w:link w:val="Corpodetexto"/>
    <w:uiPriority w:val="1"/>
    <w:rsid w:val="00007CB3"/>
    <w:rPr>
      <w:rFonts w:ascii="Calibri" w:eastAsia="Calibri" w:hAnsi="Calibri" w:cs="Calibri"/>
      <w:kern w:val="0"/>
      <w:lang w:val="pt-PT"/>
    </w:rPr>
  </w:style>
  <w:style w:type="paragraph" w:styleId="PargrafodaLista">
    <w:name w:val="List Paragraph"/>
    <w:basedOn w:val="Normal"/>
    <w:uiPriority w:val="1"/>
    <w:qFormat/>
    <w:rsid w:val="00007CB3"/>
    <w:pPr>
      <w:widowControl w:val="0"/>
      <w:autoSpaceDE w:val="0"/>
      <w:autoSpaceDN w:val="0"/>
      <w:spacing w:after="0" w:line="240" w:lineRule="auto"/>
      <w:ind w:left="377"/>
      <w:jc w:val="both"/>
    </w:pPr>
    <w:rPr>
      <w:lang w:val="pt-PT"/>
    </w:rPr>
  </w:style>
  <w:style w:type="paragraph" w:customStyle="1" w:styleId="TableParagraph">
    <w:name w:val="Table Paragraph"/>
    <w:basedOn w:val="Normal"/>
    <w:uiPriority w:val="1"/>
    <w:qFormat/>
    <w:rsid w:val="00007CB3"/>
    <w:pPr>
      <w:widowControl w:val="0"/>
      <w:autoSpaceDE w:val="0"/>
      <w:autoSpaceDN w:val="0"/>
      <w:spacing w:after="0" w:line="240" w:lineRule="auto"/>
    </w:pPr>
    <w:rPr>
      <w:lang w:val="pt-PT"/>
    </w:rPr>
  </w:style>
  <w:style w:type="character" w:styleId="Hyperlink">
    <w:name w:val="Hyperlink"/>
    <w:basedOn w:val="Fontepargpadro"/>
    <w:uiPriority w:val="99"/>
    <w:unhideWhenUsed/>
    <w:rsid w:val="00B61060"/>
    <w:rPr>
      <w:color w:val="0563C1" w:themeColor="hyperlink"/>
      <w:u w:val="single"/>
    </w:rPr>
  </w:style>
  <w:style w:type="character" w:styleId="MenoPendente">
    <w:name w:val="Unresolved Mention"/>
    <w:basedOn w:val="Fontepargpadro"/>
    <w:uiPriority w:val="99"/>
    <w:semiHidden/>
    <w:unhideWhenUsed/>
    <w:rsid w:val="00B61060"/>
    <w:rPr>
      <w:color w:val="605E5C"/>
      <w:shd w:val="clear" w:color="auto" w:fill="E1DFDD"/>
    </w:rPr>
  </w:style>
  <w:style w:type="paragraph" w:styleId="Cabealho">
    <w:name w:val="header"/>
    <w:basedOn w:val="Normal"/>
    <w:link w:val="CabealhoChar"/>
    <w:uiPriority w:val="99"/>
    <w:unhideWhenUsed/>
    <w:rsid w:val="00FB1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1107"/>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pPr>
      <w:widowControl w:val="0"/>
      <w:autoSpaceDE w:val="0"/>
      <w:autoSpaceDN w:val="0"/>
      <w:spacing w:after="0" w:line="240" w:lineRule="auto"/>
    </w:pPr>
    <w:rPr>
      <w:lang w:val="en-US"/>
    </w:rPr>
    <w:tblPr>
      <w:tblStyleRowBandSize w:val="1"/>
      <w:tblStyleColBandSize w:val="1"/>
    </w:tblPr>
  </w:style>
  <w:style w:type="table" w:customStyle="1" w:styleId="a0">
    <w:basedOn w:val="Tabelanormal"/>
    <w:pPr>
      <w:widowControl w:val="0"/>
      <w:autoSpaceDE w:val="0"/>
      <w:autoSpaceDN w:val="0"/>
      <w:spacing w:after="0" w:line="240" w:lineRule="auto"/>
    </w:pPr>
    <w:rPr>
      <w:lang w:val="en-US"/>
    </w:rPr>
    <w:tblPr>
      <w:tblStyleRowBandSize w:val="1"/>
      <w:tblStyleColBandSize w:val="1"/>
    </w:tblPr>
  </w:style>
  <w:style w:type="table" w:customStyle="1" w:styleId="a1">
    <w:basedOn w:val="Tabelanormal"/>
    <w:pPr>
      <w:widowControl w:val="0"/>
      <w:autoSpaceDE w:val="0"/>
      <w:autoSpaceDN w:val="0"/>
      <w:spacing w:after="0" w:line="240" w:lineRule="auto"/>
    </w:pPr>
    <w:rPr>
      <w:lang w:val="en-US"/>
    </w:rPr>
    <w:tblPr>
      <w:tblStyleRowBandSize w:val="1"/>
      <w:tblStyleColBandSize w:val="1"/>
    </w:tblPr>
  </w:style>
  <w:style w:type="table" w:customStyle="1" w:styleId="a2">
    <w:basedOn w:val="Tabelanormal"/>
    <w:pPr>
      <w:widowControl w:val="0"/>
      <w:autoSpaceDE w:val="0"/>
      <w:autoSpaceDN w:val="0"/>
      <w:spacing w:after="0" w:line="240" w:lineRule="auto"/>
    </w:pPr>
    <w:rPr>
      <w:lang w:val="en-US"/>
    </w:rPr>
    <w:tblPr>
      <w:tblStyleRowBandSize w:val="1"/>
      <w:tblStyleColBandSize w:val="1"/>
    </w:tblPr>
  </w:style>
  <w:style w:type="table" w:customStyle="1" w:styleId="a3">
    <w:basedOn w:val="Tabelanormal"/>
    <w:pPr>
      <w:widowControl w:val="0"/>
      <w:autoSpaceDE w:val="0"/>
      <w:autoSpaceDN w:val="0"/>
      <w:spacing w:after="0" w:line="240" w:lineRule="auto"/>
    </w:pPr>
    <w:rPr>
      <w:lang w:val="en-US"/>
    </w:rPr>
    <w:tblPr>
      <w:tblStyleRowBandSize w:val="1"/>
      <w:tblStyleColBandSize w:val="1"/>
    </w:tblPr>
  </w:style>
  <w:style w:type="paragraph" w:styleId="Reviso">
    <w:name w:val="Revision"/>
    <w:hidden/>
    <w:uiPriority w:val="99"/>
    <w:semiHidden/>
    <w:rsid w:val="008874FD"/>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8874FD"/>
    <w:rPr>
      <w:b/>
      <w:bCs/>
    </w:rPr>
  </w:style>
  <w:style w:type="character" w:customStyle="1" w:styleId="AssuntodocomentrioChar">
    <w:name w:val="Assunto do comentário Char"/>
    <w:basedOn w:val="TextodecomentrioChar"/>
    <w:link w:val="Assuntodocomentrio"/>
    <w:uiPriority w:val="99"/>
    <w:semiHidden/>
    <w:rsid w:val="008874FD"/>
    <w:rPr>
      <w:b/>
      <w:bCs/>
      <w:sz w:val="20"/>
      <w:szCs w:val="20"/>
    </w:rPr>
  </w:style>
  <w:style w:type="paragraph" w:customStyle="1" w:styleId="p1">
    <w:name w:val="p1"/>
    <w:basedOn w:val="Normal"/>
    <w:rsid w:val="00C7018F"/>
    <w:pPr>
      <w:spacing w:after="0" w:line="240" w:lineRule="auto"/>
    </w:pPr>
    <w:rPr>
      <w:rFonts w:ascii="Helvetica" w:eastAsia="Times New Roman" w:hAnsi="Helvetica" w:cs="Times New Roman"/>
      <w:color w:val="000000"/>
      <w:sz w:val="17"/>
      <w:szCs w:val="17"/>
    </w:rPr>
  </w:style>
  <w:style w:type="character" w:customStyle="1" w:styleId="apple-converted-space">
    <w:name w:val="apple-converted-space"/>
    <w:basedOn w:val="Fontepargpadro"/>
    <w:rsid w:val="00F34617"/>
  </w:style>
  <w:style w:type="character" w:customStyle="1" w:styleId="s1">
    <w:name w:val="s1"/>
    <w:basedOn w:val="Fontepargpadro"/>
    <w:rsid w:val="00F34617"/>
    <w:rPr>
      <w:rFonts w:ascii="Arial" w:hAnsi="Arial" w:cs="Arial" w:hint="cs"/>
      <w:sz w:val="17"/>
      <w:szCs w:val="17"/>
    </w:rPr>
  </w:style>
  <w:style w:type="character" w:customStyle="1" w:styleId="s2">
    <w:name w:val="s2"/>
    <w:basedOn w:val="Fontepargpadro"/>
    <w:rsid w:val="00F64AB3"/>
    <w:rPr>
      <w:rFonts w:ascii="Arial" w:hAnsi="Arial" w:cs="Arial" w:hint="cs"/>
      <w:sz w:val="15"/>
      <w:szCs w:val="15"/>
    </w:rPr>
  </w:style>
  <w:style w:type="table" w:customStyle="1" w:styleId="TableNormal1">
    <w:name w:val="Table Normal1"/>
    <w:rsid w:val="00134BAD"/>
    <w:tblPr>
      <w:tblCellMar>
        <w:top w:w="0" w:type="dxa"/>
        <w:left w:w="0" w:type="dxa"/>
        <w:bottom w:w="0" w:type="dxa"/>
        <w:right w:w="0" w:type="dxa"/>
      </w:tblCellMar>
    </w:tblPr>
  </w:style>
  <w:style w:type="table" w:customStyle="1" w:styleId="TableNormal2">
    <w:name w:val="Table Normal2"/>
    <w:uiPriority w:val="2"/>
    <w:unhideWhenUsed/>
    <w:qFormat/>
    <w:rsid w:val="00134B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7A1A3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A1A31"/>
    <w:rPr>
      <w:sz w:val="20"/>
      <w:szCs w:val="20"/>
    </w:rPr>
  </w:style>
  <w:style w:type="character" w:styleId="Refdenotadefim">
    <w:name w:val="endnote reference"/>
    <w:basedOn w:val="Fontepargpadro"/>
    <w:uiPriority w:val="99"/>
    <w:semiHidden/>
    <w:unhideWhenUsed/>
    <w:rsid w:val="007A1A31"/>
    <w:rPr>
      <w:vertAlign w:val="superscript"/>
    </w:rPr>
  </w:style>
  <w:style w:type="paragraph" w:styleId="Textodenotaderodap">
    <w:name w:val="footnote text"/>
    <w:basedOn w:val="Normal"/>
    <w:link w:val="TextodenotaderodapChar"/>
    <w:uiPriority w:val="99"/>
    <w:semiHidden/>
    <w:unhideWhenUsed/>
    <w:rsid w:val="00920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0871"/>
    <w:rPr>
      <w:sz w:val="20"/>
      <w:szCs w:val="20"/>
    </w:rPr>
  </w:style>
  <w:style w:type="character" w:styleId="Refdenotaderodap">
    <w:name w:val="footnote reference"/>
    <w:basedOn w:val="Fontepargpadro"/>
    <w:uiPriority w:val="99"/>
    <w:semiHidden/>
    <w:unhideWhenUsed/>
    <w:rsid w:val="00920871"/>
    <w:rPr>
      <w:vertAlign w:val="superscript"/>
    </w:rPr>
  </w:style>
  <w:style w:type="paragraph" w:styleId="NormalWeb">
    <w:name w:val="Normal (Web)"/>
    <w:basedOn w:val="Normal"/>
    <w:uiPriority w:val="99"/>
    <w:semiHidden/>
    <w:unhideWhenUsed/>
    <w:rsid w:val="00B15E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1645">
      <w:bodyDiv w:val="1"/>
      <w:marLeft w:val="0"/>
      <w:marRight w:val="0"/>
      <w:marTop w:val="0"/>
      <w:marBottom w:val="0"/>
      <w:divBdr>
        <w:top w:val="none" w:sz="0" w:space="0" w:color="auto"/>
        <w:left w:val="none" w:sz="0" w:space="0" w:color="auto"/>
        <w:bottom w:val="none" w:sz="0" w:space="0" w:color="auto"/>
        <w:right w:val="none" w:sz="0" w:space="0" w:color="auto"/>
      </w:divBdr>
    </w:div>
    <w:div w:id="112216852">
      <w:bodyDiv w:val="1"/>
      <w:marLeft w:val="0"/>
      <w:marRight w:val="0"/>
      <w:marTop w:val="0"/>
      <w:marBottom w:val="0"/>
      <w:divBdr>
        <w:top w:val="none" w:sz="0" w:space="0" w:color="auto"/>
        <w:left w:val="none" w:sz="0" w:space="0" w:color="auto"/>
        <w:bottom w:val="none" w:sz="0" w:space="0" w:color="auto"/>
        <w:right w:val="none" w:sz="0" w:space="0" w:color="auto"/>
      </w:divBdr>
    </w:div>
    <w:div w:id="266888306">
      <w:bodyDiv w:val="1"/>
      <w:marLeft w:val="0"/>
      <w:marRight w:val="0"/>
      <w:marTop w:val="0"/>
      <w:marBottom w:val="0"/>
      <w:divBdr>
        <w:top w:val="none" w:sz="0" w:space="0" w:color="auto"/>
        <w:left w:val="none" w:sz="0" w:space="0" w:color="auto"/>
        <w:bottom w:val="none" w:sz="0" w:space="0" w:color="auto"/>
        <w:right w:val="none" w:sz="0" w:space="0" w:color="auto"/>
      </w:divBdr>
    </w:div>
    <w:div w:id="811796487">
      <w:bodyDiv w:val="1"/>
      <w:marLeft w:val="0"/>
      <w:marRight w:val="0"/>
      <w:marTop w:val="0"/>
      <w:marBottom w:val="0"/>
      <w:divBdr>
        <w:top w:val="none" w:sz="0" w:space="0" w:color="auto"/>
        <w:left w:val="none" w:sz="0" w:space="0" w:color="auto"/>
        <w:bottom w:val="none" w:sz="0" w:space="0" w:color="auto"/>
        <w:right w:val="none" w:sz="0" w:space="0" w:color="auto"/>
      </w:divBdr>
    </w:div>
    <w:div w:id="1000500164">
      <w:bodyDiv w:val="1"/>
      <w:marLeft w:val="0"/>
      <w:marRight w:val="0"/>
      <w:marTop w:val="0"/>
      <w:marBottom w:val="0"/>
      <w:divBdr>
        <w:top w:val="none" w:sz="0" w:space="0" w:color="auto"/>
        <w:left w:val="none" w:sz="0" w:space="0" w:color="auto"/>
        <w:bottom w:val="none" w:sz="0" w:space="0" w:color="auto"/>
        <w:right w:val="none" w:sz="0" w:space="0" w:color="auto"/>
      </w:divBdr>
    </w:div>
    <w:div w:id="1024672977">
      <w:bodyDiv w:val="1"/>
      <w:marLeft w:val="0"/>
      <w:marRight w:val="0"/>
      <w:marTop w:val="0"/>
      <w:marBottom w:val="0"/>
      <w:divBdr>
        <w:top w:val="none" w:sz="0" w:space="0" w:color="auto"/>
        <w:left w:val="none" w:sz="0" w:space="0" w:color="auto"/>
        <w:bottom w:val="none" w:sz="0" w:space="0" w:color="auto"/>
        <w:right w:val="none" w:sz="0" w:space="0" w:color="auto"/>
      </w:divBdr>
    </w:div>
    <w:div w:id="1500000840">
      <w:bodyDiv w:val="1"/>
      <w:marLeft w:val="0"/>
      <w:marRight w:val="0"/>
      <w:marTop w:val="0"/>
      <w:marBottom w:val="0"/>
      <w:divBdr>
        <w:top w:val="none" w:sz="0" w:space="0" w:color="auto"/>
        <w:left w:val="none" w:sz="0" w:space="0" w:color="auto"/>
        <w:bottom w:val="none" w:sz="0" w:space="0" w:color="auto"/>
        <w:right w:val="none" w:sz="0" w:space="0" w:color="auto"/>
      </w:divBdr>
    </w:div>
    <w:div w:id="1516000096">
      <w:bodyDiv w:val="1"/>
      <w:marLeft w:val="0"/>
      <w:marRight w:val="0"/>
      <w:marTop w:val="0"/>
      <w:marBottom w:val="0"/>
      <w:divBdr>
        <w:top w:val="none" w:sz="0" w:space="0" w:color="auto"/>
        <w:left w:val="none" w:sz="0" w:space="0" w:color="auto"/>
        <w:bottom w:val="none" w:sz="0" w:space="0" w:color="auto"/>
        <w:right w:val="none" w:sz="0" w:space="0" w:color="auto"/>
      </w:divBdr>
    </w:div>
    <w:div w:id="1560551360">
      <w:bodyDiv w:val="1"/>
      <w:marLeft w:val="0"/>
      <w:marRight w:val="0"/>
      <w:marTop w:val="0"/>
      <w:marBottom w:val="0"/>
      <w:divBdr>
        <w:top w:val="none" w:sz="0" w:space="0" w:color="auto"/>
        <w:left w:val="none" w:sz="0" w:space="0" w:color="auto"/>
        <w:bottom w:val="none" w:sz="0" w:space="0" w:color="auto"/>
        <w:right w:val="none" w:sz="0" w:space="0" w:color="auto"/>
      </w:divBdr>
    </w:div>
    <w:div w:id="1561286609">
      <w:bodyDiv w:val="1"/>
      <w:marLeft w:val="0"/>
      <w:marRight w:val="0"/>
      <w:marTop w:val="0"/>
      <w:marBottom w:val="0"/>
      <w:divBdr>
        <w:top w:val="none" w:sz="0" w:space="0" w:color="auto"/>
        <w:left w:val="none" w:sz="0" w:space="0" w:color="auto"/>
        <w:bottom w:val="none" w:sz="0" w:space="0" w:color="auto"/>
        <w:right w:val="none" w:sz="0" w:space="0" w:color="auto"/>
      </w:divBdr>
    </w:div>
    <w:div w:id="1838612748">
      <w:bodyDiv w:val="1"/>
      <w:marLeft w:val="0"/>
      <w:marRight w:val="0"/>
      <w:marTop w:val="0"/>
      <w:marBottom w:val="0"/>
      <w:divBdr>
        <w:top w:val="none" w:sz="0" w:space="0" w:color="auto"/>
        <w:left w:val="none" w:sz="0" w:space="0" w:color="auto"/>
        <w:bottom w:val="none" w:sz="0" w:space="0" w:color="auto"/>
        <w:right w:val="none" w:sz="0" w:space="0" w:color="auto"/>
      </w:divBdr>
    </w:div>
    <w:div w:id="2005891405">
      <w:bodyDiv w:val="1"/>
      <w:marLeft w:val="0"/>
      <w:marRight w:val="0"/>
      <w:marTop w:val="0"/>
      <w:marBottom w:val="0"/>
      <w:divBdr>
        <w:top w:val="none" w:sz="0" w:space="0" w:color="auto"/>
        <w:left w:val="none" w:sz="0" w:space="0" w:color="auto"/>
        <w:bottom w:val="none" w:sz="0" w:space="0" w:color="auto"/>
        <w:right w:val="none" w:sz="0" w:space="0" w:color="auto"/>
      </w:divBdr>
    </w:div>
    <w:div w:id="2094743321">
      <w:bodyDiv w:val="1"/>
      <w:marLeft w:val="0"/>
      <w:marRight w:val="0"/>
      <w:marTop w:val="0"/>
      <w:marBottom w:val="0"/>
      <w:divBdr>
        <w:top w:val="none" w:sz="0" w:space="0" w:color="auto"/>
        <w:left w:val="none" w:sz="0" w:space="0" w:color="auto"/>
        <w:bottom w:val="none" w:sz="0" w:space="0" w:color="auto"/>
        <w:right w:val="none" w:sz="0" w:space="0" w:color="auto"/>
      </w:divBdr>
    </w:div>
    <w:div w:id="210556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19bbeff-3503-43a6-9ed0-b565ad80cd6e">
      <Terms xmlns="http://schemas.microsoft.com/office/infopath/2007/PartnerControls"/>
    </lcf76f155ced4ddcb4097134ff3c332f>
    <TaxCatchAll xmlns="4a730d0f-d625-4c4f-b2ea-535b59249dc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7GrHHYyfa4YGsgdTSaQmOU+hg==">CgMxLjA4AHIhMXNvYjRQeE5odTlwYjc4cHpJR2dsNUljWGZwWkJ0cVdf</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16183BE81B2AE1459CD2FCE2A03236C7" ma:contentTypeVersion="21" ma:contentTypeDescription="Crie um novo documento." ma:contentTypeScope="" ma:versionID="6aa61c483048ccaa564343075f58d227">
  <xsd:schema xmlns:xsd="http://www.w3.org/2001/XMLSchema" xmlns:xs="http://www.w3.org/2001/XMLSchema" xmlns:p="http://schemas.microsoft.com/office/2006/metadata/properties" xmlns:ns1="http://schemas.microsoft.com/sharepoint/v3" xmlns:ns2="e19bbeff-3503-43a6-9ed0-b565ad80cd6e" xmlns:ns3="4a730d0f-d625-4c4f-b2ea-535b59249dcb" targetNamespace="http://schemas.microsoft.com/office/2006/metadata/properties" ma:root="true" ma:fieldsID="337d698f8837075ac28ef6b40e4a715a" ns1:_="" ns2:_="" ns3:_="">
    <xsd:import namespace="http://schemas.microsoft.com/sharepoint/v3"/>
    <xsd:import namespace="e19bbeff-3503-43a6-9ed0-b565ad80cd6e"/>
    <xsd:import namespace="4a730d0f-d625-4c4f-b2ea-535b59249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bbeff-3503-43a6-9ed0-b565ad80c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c59631a3-de49-4a01-a783-7056293a7d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30d0f-d625-4c4f-b2ea-535b59249dcb"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96d7b4a5-0d54-430a-a30e-a875353a0d69}" ma:internalName="TaxCatchAll" ma:showField="CatchAllData" ma:web="4a730d0f-d625-4c4f-b2ea-535b59249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B72FD-C163-4C80-8FAA-DA05E8171267}">
  <ds:schemaRefs>
    <ds:schemaRef ds:uri="http://schemas.microsoft.com/office/2006/metadata/properties"/>
    <ds:schemaRef ds:uri="http://schemas.microsoft.com/office/infopath/2007/PartnerControls"/>
    <ds:schemaRef ds:uri="http://schemas.microsoft.com/sharepoint/v3"/>
    <ds:schemaRef ds:uri="e19bbeff-3503-43a6-9ed0-b565ad80cd6e"/>
    <ds:schemaRef ds:uri="4a730d0f-d625-4c4f-b2ea-535b59249dcb"/>
  </ds:schemaRefs>
</ds:datastoreItem>
</file>

<file path=customXml/itemProps2.xml><?xml version="1.0" encoding="utf-8"?>
<ds:datastoreItem xmlns:ds="http://schemas.openxmlformats.org/officeDocument/2006/customXml" ds:itemID="{B51B38AB-3227-4210-85FD-1E75175212C2}">
  <ds:schemaRefs>
    <ds:schemaRef ds:uri="http://schemas.microsoft.com/sharepoint/v3/contenttype/forms"/>
  </ds:schemaRefs>
</ds:datastoreItem>
</file>

<file path=customXml/itemProps3.xml><?xml version="1.0" encoding="utf-8"?>
<ds:datastoreItem xmlns:ds="http://schemas.openxmlformats.org/officeDocument/2006/customXml" ds:itemID="{591F4BB4-753C-4DC2-8C11-CF03444461C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D31D3CF-2F4C-4D13-AC93-36A902A1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bbeff-3503-43a6-9ed0-b565ad80cd6e"/>
    <ds:schemaRef ds:uri="4a730d0f-d625-4c4f-b2ea-535b5924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4c6d28-5430-4551-bb0a-f15421020112}" enabled="1" method="Standard" siteId="{97298271-1bd7-4ac5-935b-88addef636cc}"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4988</Words>
  <Characters>26940</Characters>
  <Application>Microsoft Office Word</Application>
  <DocSecurity>0</DocSecurity>
  <Lines>224</Lines>
  <Paragraphs>63</Paragraphs>
  <ScaleCrop>false</ScaleCrop>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Augusto Garcia</dc:creator>
  <cp:lastModifiedBy>Emilia Rosangela Pires da S. Franco</cp:lastModifiedBy>
  <cp:revision>5</cp:revision>
  <cp:lastPrinted>2026-03-13T20:18:00Z</cp:lastPrinted>
  <dcterms:created xsi:type="dcterms:W3CDTF">2026-04-30T13:52:00Z</dcterms:created>
  <dcterms:modified xsi:type="dcterms:W3CDTF">2026-04-30T14:03:00Z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6e46f5af,3e4dd02c,25768e27</vt:lpwstr>
  </property>
  <property fmtid="{D5CDD505-2E9C-101B-9397-08002B2CF9AE}" pid="3" name="ClassificationContentMarkingHeaderFontProps">
    <vt:lpwstr>#0000ff,10,Calibri</vt:lpwstr>
  </property>
  <property fmtid="{D5CDD505-2E9C-101B-9397-08002B2CF9AE}" pid="4" name="ClassificationContentMarkingHeaderText">
    <vt:lpwstr>Classificação: RESTRITA</vt:lpwstr>
  </property>
  <property fmtid="{D5CDD505-2E9C-101B-9397-08002B2CF9AE}" pid="5" name="MSIP_Label_549d7762-508d-44f8-a2ae-91da522b0310_Enabled">
    <vt:lpwstr>true</vt:lpwstr>
  </property>
  <property fmtid="{D5CDD505-2E9C-101B-9397-08002B2CF9AE}" pid="6" name="MSIP_Label_549d7762-508d-44f8-a2ae-91da522b0310_SetDate">
    <vt:lpwstr>2024-04-25T17:37:44Z</vt:lpwstr>
  </property>
  <property fmtid="{D5CDD505-2E9C-101B-9397-08002B2CF9AE}" pid="7" name="MSIP_Label_549d7762-508d-44f8-a2ae-91da522b0310_Method">
    <vt:lpwstr>Standard</vt:lpwstr>
  </property>
  <property fmtid="{D5CDD505-2E9C-101B-9397-08002B2CF9AE}" pid="8" name="MSIP_Label_549d7762-508d-44f8-a2ae-91da522b0310_Name">
    <vt:lpwstr>RESTRITA</vt:lpwstr>
  </property>
  <property fmtid="{D5CDD505-2E9C-101B-9397-08002B2CF9AE}" pid="9" name="MSIP_Label_549d7762-508d-44f8-a2ae-91da522b0310_SiteId">
    <vt:lpwstr>6d60b55c-2576-4d60-ae33-11df0ea07983</vt:lpwstr>
  </property>
  <property fmtid="{D5CDD505-2E9C-101B-9397-08002B2CF9AE}" pid="10" name="MSIP_Label_549d7762-508d-44f8-a2ae-91da522b0310_ActionId">
    <vt:lpwstr>aff4d9dc-424e-42e3-a894-c8fd0c389a67</vt:lpwstr>
  </property>
  <property fmtid="{D5CDD505-2E9C-101B-9397-08002B2CF9AE}" pid="11" name="MSIP_Label_549d7762-508d-44f8-a2ae-91da522b0310_ContentBits">
    <vt:lpwstr>1</vt:lpwstr>
  </property>
  <property fmtid="{D5CDD505-2E9C-101B-9397-08002B2CF9AE}" pid="12" name="ContentTypeId">
    <vt:lpwstr>0x01010016183BE81B2AE1459CD2FCE2A03236C7</vt:lpwstr>
  </property>
  <property fmtid="{D5CDD505-2E9C-101B-9397-08002B2CF9AE}" pid="13" name="MediaServiceImageTags">
    <vt:lpwstr>MediaServiceImageTags</vt:lpwstr>
  </property>
  <property fmtid="{D5CDD505-2E9C-101B-9397-08002B2CF9AE}" pid="14" name="ClassificationContentMarkingFooterShapeIds">
    <vt:lpwstr>798fa9b,48b1b12e,7994f11d</vt:lpwstr>
  </property>
  <property fmtid="{D5CDD505-2E9C-101B-9397-08002B2CF9AE}" pid="15" name="ClassificationContentMarkingFooterFontProps">
    <vt:lpwstr>#0000ff,10,Aptos</vt:lpwstr>
  </property>
  <property fmtid="{D5CDD505-2E9C-101B-9397-08002B2CF9AE}" pid="16" name="ClassificationContentMarkingFooterText">
    <vt:lpwstr>Uso Interno</vt:lpwstr>
  </property>
</Properties>
</file>